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381597" w:rsidRDefault="00381597">
      <w:pPr>
        <w:widowControl w:val="0"/>
        <w:spacing w:line="276" w:lineRule="auto"/>
      </w:pPr>
    </w:p>
    <w:p w14:paraId="00000002" w14:textId="77777777" w:rsidR="00381597" w:rsidRDefault="005311FC">
      <w:pPr>
        <w:widowControl w:val="0"/>
        <w:spacing w:line="312" w:lineRule="auto"/>
        <w:jc w:val="center"/>
        <w:rPr>
          <w:rFonts w:ascii="Arial" w:eastAsia="Arial" w:hAnsi="Arial" w:cs="Arial"/>
          <w:b/>
          <w:bCs/>
          <w:color w:val="000000"/>
        </w:rPr>
      </w:pPr>
      <w:bookmarkStart w:id="0" w:name="_heading=h.p06h5h6xaiko" w:colFirst="0" w:colLast="0"/>
      <w:bookmarkEnd w:id="0"/>
      <w:r>
        <w:rPr>
          <w:rFonts w:ascii="Arial" w:eastAsia="Arial" w:hAnsi="Arial" w:cs="Arial"/>
          <w:b/>
          <w:bCs/>
          <w:color w:val="000000"/>
        </w:rPr>
        <w:t>TERMO DE REFERÊNCIA</w:t>
      </w:r>
    </w:p>
    <w:p w14:paraId="00000003" w14:textId="77777777" w:rsidR="00381597" w:rsidRDefault="005311FC">
      <w:pPr>
        <w:widowControl w:val="0"/>
        <w:spacing w:line="312" w:lineRule="auto"/>
        <w:jc w:val="center"/>
        <w:rPr>
          <w:rFonts w:ascii="Arial" w:eastAsia="Arial" w:hAnsi="Arial" w:cs="Arial"/>
          <w:b/>
          <w:bCs/>
        </w:rPr>
      </w:pPr>
      <w:r>
        <w:rPr>
          <w:rFonts w:ascii="Arial" w:eastAsia="Arial" w:hAnsi="Arial" w:cs="Arial"/>
          <w:b/>
          <w:bCs/>
        </w:rPr>
        <w:t>CREDENCIAMENTO</w:t>
      </w:r>
    </w:p>
    <w:p w14:paraId="00000004" w14:textId="77777777" w:rsidR="00381597" w:rsidRDefault="005311FC">
      <w:pPr>
        <w:widowControl w:val="0"/>
        <w:spacing w:line="312" w:lineRule="auto"/>
        <w:jc w:val="center"/>
        <w:rPr>
          <w:rFonts w:ascii="Arial" w:eastAsia="Arial" w:hAnsi="Arial" w:cs="Arial"/>
          <w:b/>
          <w:bCs/>
          <w:color w:val="FF0000"/>
        </w:rPr>
      </w:pPr>
      <w:r>
        <w:rPr>
          <w:rFonts w:ascii="Arial" w:eastAsia="Arial" w:hAnsi="Arial" w:cs="Arial"/>
          <w:b/>
          <w:bCs/>
          <w:color w:val="FF0000"/>
        </w:rPr>
        <w:t>[Modelo Contratação paralela e não excludente]</w:t>
      </w:r>
    </w:p>
    <w:p w14:paraId="00000005" w14:textId="77777777" w:rsidR="00381597" w:rsidRDefault="00381597">
      <w:pPr>
        <w:widowControl w:val="0"/>
        <w:spacing w:line="312" w:lineRule="auto"/>
        <w:jc w:val="center"/>
        <w:rPr>
          <w:rFonts w:ascii="Arial" w:eastAsia="Arial" w:hAnsi="Arial" w:cs="Arial"/>
          <w:b/>
          <w:bCs/>
          <w:color w:val="000000"/>
        </w:rPr>
      </w:pPr>
    </w:p>
    <w:p w14:paraId="00000006" w14:textId="77777777" w:rsidR="00381597" w:rsidRDefault="005311FC">
      <w:pPr>
        <w:widowControl w:val="0"/>
        <w:spacing w:line="312" w:lineRule="auto"/>
        <w:jc w:val="center"/>
        <w:rPr>
          <w:rFonts w:ascii="Arial" w:eastAsia="Arial" w:hAnsi="Arial" w:cs="Arial"/>
          <w:b/>
          <w:bCs/>
          <w:color w:val="000000"/>
        </w:rPr>
      </w:pPr>
      <w:r>
        <w:rPr>
          <w:rFonts w:ascii="Arial" w:eastAsia="Arial" w:hAnsi="Arial" w:cs="Arial"/>
          <w:b/>
          <w:bCs/>
          <w:color w:val="000000"/>
        </w:rPr>
        <w:t xml:space="preserve">SECRETARIA MUNICIPAL </w:t>
      </w:r>
      <w:r>
        <w:rPr>
          <w:rFonts w:ascii="Arial" w:eastAsia="Arial" w:hAnsi="Arial" w:cs="Arial"/>
          <w:b/>
          <w:bCs/>
          <w:color w:val="000000"/>
          <w:highlight w:val="yellow"/>
        </w:rPr>
        <w:t>DE ---------------</w:t>
      </w:r>
    </w:p>
    <w:p w14:paraId="00000007" w14:textId="77777777" w:rsidR="00381597" w:rsidRDefault="00381597">
      <w:pPr>
        <w:widowControl w:val="0"/>
        <w:spacing w:line="312" w:lineRule="auto"/>
        <w:jc w:val="center"/>
        <w:rPr>
          <w:rFonts w:ascii="Arial" w:eastAsia="Arial" w:hAnsi="Arial" w:cs="Arial"/>
          <w:color w:val="000000"/>
        </w:rPr>
      </w:pPr>
    </w:p>
    <w:p w14:paraId="00000008" w14:textId="77777777" w:rsidR="00381597" w:rsidRDefault="00381597">
      <w:pPr>
        <w:widowControl w:val="0"/>
        <w:spacing w:line="312" w:lineRule="auto"/>
        <w:jc w:val="both"/>
        <w:rPr>
          <w:rFonts w:ascii="Arial" w:eastAsia="Arial" w:hAnsi="Arial" w:cs="Arial"/>
          <w:color w:val="000000"/>
        </w:rPr>
      </w:pPr>
    </w:p>
    <w:p w14:paraId="00000009" w14:textId="77777777" w:rsidR="00381597" w:rsidRDefault="005311FC">
      <w:pPr>
        <w:widowControl w:val="0"/>
        <w:spacing w:line="312" w:lineRule="auto"/>
        <w:jc w:val="both"/>
        <w:rPr>
          <w:rFonts w:ascii="Arial" w:eastAsia="Arial" w:hAnsi="Arial" w:cs="Arial"/>
          <w:b/>
          <w:bCs/>
          <w:color w:val="000000"/>
          <w:sz w:val="28"/>
          <w:szCs w:val="28"/>
        </w:rPr>
      </w:pPr>
      <w:r>
        <w:rPr>
          <w:rFonts w:ascii="Arial" w:eastAsia="Arial" w:hAnsi="Arial" w:cs="Arial"/>
          <w:b/>
          <w:bCs/>
          <w:color w:val="000000"/>
          <w:sz w:val="28"/>
          <w:szCs w:val="28"/>
        </w:rPr>
        <w:t>1. OBJETO</w:t>
      </w:r>
    </w:p>
    <w:p w14:paraId="0000000A" w14:textId="77777777" w:rsidR="00381597" w:rsidRPr="000B1DBB" w:rsidRDefault="00381597" w:rsidP="000B1DBB">
      <w:pPr>
        <w:rPr>
          <w:rFonts w:ascii="Arial" w:eastAsia="Arial" w:hAnsi="Arial" w:cs="Arial"/>
          <w:b/>
          <w:bCs/>
          <w:color w:val="000000"/>
          <w:lang w:val="pt-BR"/>
        </w:rPr>
      </w:pPr>
    </w:p>
    <w:p w14:paraId="0000000B"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 xml:space="preserve">1.1. </w:t>
      </w:r>
      <w:r>
        <w:rPr>
          <w:rFonts w:ascii="Arial" w:eastAsia="Arial" w:hAnsi="Arial" w:cs="Arial"/>
          <w:color w:val="000000"/>
        </w:rPr>
        <w:t xml:space="preserve">O presente Termo de Referência tem por objeto o credenciamento, em caráter não exclusivo, de </w:t>
      </w:r>
      <w:r>
        <w:rPr>
          <w:rFonts w:ascii="Arial" w:eastAsia="Arial" w:hAnsi="Arial" w:cs="Arial"/>
          <w:color w:val="000000"/>
          <w:highlight w:val="yellow"/>
        </w:rPr>
        <w:t>pessoas físicas e/ou jurídicas</w:t>
      </w:r>
      <w:r>
        <w:rPr>
          <w:rFonts w:ascii="Arial" w:eastAsia="Arial" w:hAnsi="Arial" w:cs="Arial"/>
          <w:color w:val="000000"/>
        </w:rPr>
        <w:t xml:space="preserve"> interessadas em </w:t>
      </w:r>
      <w:r>
        <w:rPr>
          <w:rFonts w:ascii="Arial" w:eastAsia="Arial" w:hAnsi="Arial" w:cs="Arial"/>
          <w:color w:val="000000"/>
          <w:highlight w:val="yellow"/>
        </w:rPr>
        <w:t>[DESCRIÇÃO DO OBJETO]</w:t>
      </w:r>
      <w:r>
        <w:rPr>
          <w:rFonts w:ascii="Arial" w:eastAsia="Arial" w:hAnsi="Arial" w:cs="Arial"/>
          <w:color w:val="000000"/>
        </w:rPr>
        <w:t>, para atendimento das necessidades do Município de Santa Teresa/ES, nas condições, quantidades e exigências estabelecidas neste Termo de Referência, no Edital de Credenciamento e demais anexos, como procedimento auxiliar das contratações regidas pela Lei nº 14.133/2021, especialmente seus artigos 6º, inciso XLIII, 78 e 79.</w:t>
      </w:r>
    </w:p>
    <w:p w14:paraId="0000000C" w14:textId="77777777" w:rsidR="00381597" w:rsidRDefault="00381597">
      <w:pPr>
        <w:widowControl w:val="0"/>
        <w:spacing w:line="312" w:lineRule="auto"/>
        <w:ind w:left="720"/>
        <w:jc w:val="both"/>
        <w:rPr>
          <w:rFonts w:ascii="Arial" w:eastAsia="Arial" w:hAnsi="Arial" w:cs="Arial"/>
          <w:color w:val="000000"/>
        </w:rPr>
      </w:pPr>
    </w:p>
    <w:p w14:paraId="0000000D"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 xml:space="preserve">1.2. </w:t>
      </w:r>
      <w:r>
        <w:rPr>
          <w:rFonts w:ascii="Arial" w:eastAsia="Arial" w:hAnsi="Arial" w:cs="Arial"/>
          <w:color w:val="000000"/>
        </w:rPr>
        <w:t>O credenciamento consiste em instrumento administrativo de chamamento público, processado por meio de Edital de Credenciamento, destinado à formação de cadastro de todos os interessados que atendam integralmente às condições estabelecidas, os quais poderão ser contratados de forma isonômica, conforme a necessidade da Administração, observado o regime jurídico da Lei nº 14.133/2021, Decreto Municipal nº 497/2025 que Regulamenta a aplicação da Instrução Normativa SCL nº 29/2025 e normas complementares.</w:t>
      </w:r>
    </w:p>
    <w:p w14:paraId="515B7B81" w14:textId="77777777" w:rsidR="005311FC" w:rsidRPr="005311FC" w:rsidRDefault="005311FC">
      <w:pPr>
        <w:widowControl w:val="0"/>
        <w:spacing w:line="312" w:lineRule="auto"/>
        <w:ind w:left="720"/>
        <w:jc w:val="both"/>
        <w:rPr>
          <w:rFonts w:ascii="Arial" w:eastAsia="Arial" w:hAnsi="Arial" w:cs="Arial"/>
          <w:b/>
          <w:bCs/>
          <w:highlight w:val="yellow"/>
          <w:lang w:val="pt-BR"/>
        </w:rPr>
      </w:pPr>
    </w:p>
    <w:p w14:paraId="1C631ED8" w14:textId="77777777" w:rsidR="005311FC" w:rsidRPr="005311FC" w:rsidRDefault="005311FC" w:rsidP="005311FC">
      <w:pPr>
        <w:widowControl w:val="0"/>
        <w:spacing w:line="312" w:lineRule="auto"/>
        <w:jc w:val="both"/>
        <w:rPr>
          <w:rFonts w:ascii="Arial" w:eastAsia="Arial" w:hAnsi="Arial" w:cs="Arial"/>
          <w:b/>
          <w:bCs/>
          <w:color w:val="000000"/>
          <w:lang w:val="pt-BR"/>
        </w:rPr>
      </w:pPr>
      <w:r w:rsidRPr="005311FC">
        <w:rPr>
          <w:rFonts w:ascii="Arial" w:eastAsia="Arial" w:hAnsi="Arial" w:cs="Arial"/>
          <w:b/>
          <w:bCs/>
          <w:color w:val="000000"/>
          <w:lang w:val="pt-BR"/>
        </w:rPr>
        <w:t>1.3. DA VIGÊNCIA DO CREDENCIAMENTO</w:t>
      </w:r>
    </w:p>
    <w:p w14:paraId="21A30390" w14:textId="77777777" w:rsidR="005311FC" w:rsidRPr="005311FC" w:rsidRDefault="005311FC" w:rsidP="005311FC">
      <w:pPr>
        <w:widowControl w:val="0"/>
        <w:spacing w:line="312" w:lineRule="auto"/>
        <w:jc w:val="both"/>
        <w:rPr>
          <w:rFonts w:ascii="Arial" w:eastAsia="Arial" w:hAnsi="Arial" w:cs="Arial"/>
          <w:b/>
          <w:bCs/>
          <w:color w:val="000000"/>
          <w:lang w:val="pt-BR"/>
        </w:rPr>
      </w:pPr>
    </w:p>
    <w:p w14:paraId="05CC5C8B" w14:textId="77777777" w:rsidR="005311FC" w:rsidRDefault="005311FC" w:rsidP="005311FC">
      <w:pPr>
        <w:widowControl w:val="0"/>
        <w:spacing w:line="312" w:lineRule="auto"/>
        <w:jc w:val="both"/>
        <w:rPr>
          <w:rFonts w:ascii="Arial" w:eastAsia="Arial" w:hAnsi="Arial" w:cs="Arial"/>
          <w:b/>
          <w:bCs/>
          <w:color w:val="000000"/>
          <w:lang w:val="pt-BR"/>
        </w:rPr>
      </w:pPr>
      <w:r w:rsidRPr="005311FC">
        <w:rPr>
          <w:rFonts w:ascii="Arial" w:eastAsia="Arial" w:hAnsi="Arial" w:cs="Arial"/>
          <w:b/>
          <w:bCs/>
          <w:color w:val="000000"/>
          <w:lang w:val="pt-BR"/>
        </w:rPr>
        <w:t xml:space="preserve">1.3.1. </w:t>
      </w:r>
      <w:r w:rsidRPr="005311FC">
        <w:rPr>
          <w:rFonts w:ascii="Arial" w:eastAsia="Arial" w:hAnsi="Arial" w:cs="Arial"/>
          <w:bCs/>
          <w:color w:val="000000"/>
          <w:lang w:val="pt-BR"/>
        </w:rPr>
        <w:t>A vigência do credenciamento seguirá a vigência do Edital que o regulamenta e, embora se mantenha aberto à adesão de novos interessados, o recebimento, a análise e a habilitação das solicitações serão processados em janelas periódicas previamente estabelecidas pela Administração.</w:t>
      </w:r>
    </w:p>
    <w:p w14:paraId="581E0648" w14:textId="77777777" w:rsidR="005311FC" w:rsidRPr="005311FC" w:rsidRDefault="005311FC" w:rsidP="005311FC">
      <w:pPr>
        <w:widowControl w:val="0"/>
        <w:spacing w:line="312" w:lineRule="auto"/>
        <w:jc w:val="both"/>
        <w:rPr>
          <w:rFonts w:ascii="Arial" w:eastAsia="Arial" w:hAnsi="Arial" w:cs="Arial"/>
          <w:b/>
          <w:bCs/>
          <w:color w:val="000000"/>
          <w:lang w:val="pt-BR"/>
        </w:rPr>
      </w:pPr>
    </w:p>
    <w:p w14:paraId="0C0700F0" w14:textId="77777777" w:rsidR="005311FC" w:rsidRDefault="005311FC" w:rsidP="005311FC">
      <w:pPr>
        <w:widowControl w:val="0"/>
        <w:spacing w:line="312" w:lineRule="auto"/>
        <w:jc w:val="both"/>
        <w:rPr>
          <w:rFonts w:ascii="Arial" w:eastAsia="Arial" w:hAnsi="Arial" w:cs="Arial"/>
          <w:b/>
          <w:bCs/>
          <w:color w:val="000000"/>
          <w:lang w:val="pt-BR"/>
        </w:rPr>
      </w:pPr>
      <w:r w:rsidRPr="005311FC">
        <w:rPr>
          <w:rFonts w:ascii="Arial" w:eastAsia="Arial" w:hAnsi="Arial" w:cs="Arial"/>
          <w:b/>
          <w:bCs/>
          <w:color w:val="000000"/>
          <w:lang w:val="pt-BR"/>
        </w:rPr>
        <w:t xml:space="preserve">1.3.2. </w:t>
      </w:r>
      <w:r w:rsidRPr="005311FC">
        <w:rPr>
          <w:rFonts w:ascii="Arial" w:eastAsia="Arial" w:hAnsi="Arial" w:cs="Arial"/>
          <w:bCs/>
          <w:color w:val="000000"/>
          <w:lang w:val="pt-BR"/>
        </w:rPr>
        <w:t xml:space="preserve">As janelas de processamento ocorrerão a cada seis meses, mediante publicação de aviso no Diário Oficial e no sítio eletrônico oficial, com antecedência mínima de quinze dias. Os pedidos protocolados dentro de cada janela serão apreciados em conjunto, produzindo efeitos após a publicação da relação dos </w:t>
      </w:r>
      <w:r w:rsidRPr="005311FC">
        <w:rPr>
          <w:rFonts w:ascii="Arial" w:eastAsia="Arial" w:hAnsi="Arial" w:cs="Arial"/>
          <w:bCs/>
          <w:color w:val="000000"/>
          <w:lang w:val="pt-BR"/>
        </w:rPr>
        <w:lastRenderedPageBreak/>
        <w:t>credenciados habilitados.</w:t>
      </w:r>
      <w:r w:rsidRPr="005311FC">
        <w:rPr>
          <w:rFonts w:ascii="Arial" w:eastAsia="Arial" w:hAnsi="Arial" w:cs="Arial"/>
          <w:b/>
          <w:bCs/>
          <w:color w:val="000000"/>
          <w:lang w:val="pt-BR"/>
        </w:rPr>
        <w:t xml:space="preserve"> </w:t>
      </w:r>
    </w:p>
    <w:p w14:paraId="144FE557" w14:textId="77777777" w:rsidR="005311FC" w:rsidRPr="005311FC" w:rsidRDefault="005311FC" w:rsidP="005311FC">
      <w:pPr>
        <w:widowControl w:val="0"/>
        <w:spacing w:line="312" w:lineRule="auto"/>
        <w:jc w:val="both"/>
        <w:rPr>
          <w:rFonts w:ascii="Arial" w:eastAsia="Arial" w:hAnsi="Arial" w:cs="Arial"/>
          <w:b/>
          <w:bCs/>
          <w:color w:val="000000"/>
          <w:lang w:val="pt-BR"/>
        </w:rPr>
      </w:pPr>
    </w:p>
    <w:p w14:paraId="03BBB2C2" w14:textId="77777777" w:rsidR="005311FC" w:rsidRPr="005311FC" w:rsidRDefault="005311FC" w:rsidP="005311FC">
      <w:pPr>
        <w:widowControl w:val="0"/>
        <w:spacing w:line="312" w:lineRule="auto"/>
        <w:jc w:val="both"/>
        <w:rPr>
          <w:rFonts w:ascii="Arial" w:eastAsia="Arial" w:hAnsi="Arial" w:cs="Arial"/>
          <w:bCs/>
          <w:color w:val="000000"/>
          <w:lang w:val="pt-BR"/>
        </w:rPr>
      </w:pPr>
      <w:r w:rsidRPr="005311FC">
        <w:rPr>
          <w:rFonts w:ascii="Arial" w:eastAsia="Arial" w:hAnsi="Arial" w:cs="Arial"/>
          <w:b/>
          <w:bCs/>
          <w:color w:val="000000"/>
          <w:lang w:val="pt-BR"/>
        </w:rPr>
        <w:t xml:space="preserve">1.3.3. </w:t>
      </w:r>
      <w:r w:rsidRPr="005311FC">
        <w:rPr>
          <w:rFonts w:ascii="Arial" w:eastAsia="Arial" w:hAnsi="Arial" w:cs="Arial"/>
          <w:bCs/>
          <w:color w:val="000000"/>
          <w:lang w:val="pt-BR"/>
        </w:rPr>
        <w:t>As janelas de credenciamento da presente contratação serão semestrais.</w:t>
      </w:r>
    </w:p>
    <w:p w14:paraId="52C57F76" w14:textId="77777777" w:rsidR="005311FC" w:rsidRPr="005311FC" w:rsidRDefault="005311FC" w:rsidP="005311FC">
      <w:pPr>
        <w:widowControl w:val="0"/>
        <w:spacing w:line="312" w:lineRule="auto"/>
        <w:jc w:val="both"/>
        <w:rPr>
          <w:rFonts w:ascii="Arial" w:eastAsia="Arial" w:hAnsi="Arial" w:cs="Arial"/>
          <w:b/>
          <w:bCs/>
          <w:color w:val="000000"/>
          <w:lang w:val="pt-BR"/>
        </w:rPr>
      </w:pPr>
    </w:p>
    <w:p w14:paraId="2B422229" w14:textId="7DB7BA8A" w:rsidR="005311FC" w:rsidRDefault="005311FC" w:rsidP="005311FC">
      <w:pPr>
        <w:widowControl w:val="0"/>
        <w:spacing w:line="312" w:lineRule="auto"/>
        <w:jc w:val="both"/>
        <w:rPr>
          <w:rFonts w:ascii="Arial" w:eastAsia="Arial" w:hAnsi="Arial" w:cs="Arial"/>
          <w:b/>
          <w:bCs/>
          <w:color w:val="000000"/>
          <w:lang w:val="pt-BR"/>
        </w:rPr>
      </w:pPr>
      <w:r w:rsidRPr="005311FC">
        <w:rPr>
          <w:rFonts w:ascii="Arial" w:eastAsia="Arial" w:hAnsi="Arial" w:cs="Arial"/>
          <w:b/>
          <w:bCs/>
          <w:color w:val="000000"/>
          <w:lang w:val="pt-BR"/>
        </w:rPr>
        <w:t xml:space="preserve">1.3.4. </w:t>
      </w:r>
      <w:r w:rsidRPr="005311FC">
        <w:rPr>
          <w:rFonts w:ascii="Arial" w:eastAsia="Arial" w:hAnsi="Arial" w:cs="Arial"/>
          <w:bCs/>
          <w:color w:val="000000"/>
          <w:lang w:val="pt-BR"/>
        </w:rPr>
        <w:t>A Administração poderá, de forma motivada, alterar a periodicidade, instituir janelas extraordinárias ou suspender temporariamente a recepção de novos pedidos, desde que preservados os princípios da publicidade, isonomia e eficiência.</w:t>
      </w:r>
    </w:p>
    <w:p w14:paraId="0C7C36D3" w14:textId="77777777" w:rsidR="005311FC" w:rsidRDefault="005311FC" w:rsidP="005311FC">
      <w:pPr>
        <w:widowControl w:val="0"/>
        <w:spacing w:line="312" w:lineRule="auto"/>
        <w:jc w:val="both"/>
        <w:rPr>
          <w:rFonts w:ascii="Arial" w:eastAsia="Arial" w:hAnsi="Arial" w:cs="Arial"/>
          <w:b/>
          <w:bCs/>
          <w:color w:val="000000"/>
          <w:lang w:val="pt-BR"/>
        </w:rPr>
      </w:pPr>
    </w:p>
    <w:p w14:paraId="00000017"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 xml:space="preserve">1.4. </w:t>
      </w:r>
      <w:r>
        <w:rPr>
          <w:rFonts w:ascii="Arial" w:eastAsia="Arial" w:hAnsi="Arial" w:cs="Arial"/>
          <w:color w:val="000000"/>
        </w:rPr>
        <w:t>O credenciamento ora definido não gera, para a Administração, obrigação de contratar qualquer quantidade mínima de serviços ou bens, limitando-se a possibilitar a contratação dos credenciados, conforme a necessidade e o interesse público, respeitados os limites orçamentários e financeiros e a ordem e critérios de distribuição definidos neste Termo de Referência.</w:t>
      </w:r>
    </w:p>
    <w:p w14:paraId="00000018" w14:textId="77777777" w:rsidR="00381597" w:rsidRDefault="00381597">
      <w:pPr>
        <w:widowControl w:val="0"/>
        <w:spacing w:line="312" w:lineRule="auto"/>
        <w:jc w:val="both"/>
        <w:rPr>
          <w:rFonts w:ascii="Arial" w:eastAsia="Arial" w:hAnsi="Arial" w:cs="Arial"/>
          <w:color w:val="000000"/>
        </w:rPr>
      </w:pPr>
    </w:p>
    <w:p w14:paraId="00000019"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 xml:space="preserve">1.5. </w:t>
      </w:r>
      <w:r>
        <w:rPr>
          <w:rFonts w:ascii="Arial" w:eastAsia="Arial" w:hAnsi="Arial" w:cs="Arial"/>
          <w:color w:val="000000"/>
        </w:rPr>
        <w:t>O termo de credenciamento será formalizado, com caráter pessoal e intransferível, podendo ser revogado a qualquer tempo por interesse público ou descumprimento das regras estabelecidas.</w:t>
      </w:r>
    </w:p>
    <w:p w14:paraId="0000001A" w14:textId="77777777" w:rsidR="00381597" w:rsidRDefault="00381597">
      <w:pPr>
        <w:widowControl w:val="0"/>
        <w:spacing w:line="312" w:lineRule="auto"/>
        <w:ind w:left="720"/>
        <w:jc w:val="both"/>
        <w:rPr>
          <w:rFonts w:ascii="Arial" w:eastAsia="Arial" w:hAnsi="Arial" w:cs="Arial"/>
          <w:color w:val="000000"/>
        </w:rPr>
      </w:pPr>
    </w:p>
    <w:p w14:paraId="0000001B" w14:textId="77777777" w:rsidR="00381597" w:rsidRDefault="00381597">
      <w:pPr>
        <w:widowControl w:val="0"/>
        <w:spacing w:line="312" w:lineRule="auto"/>
        <w:jc w:val="both"/>
        <w:rPr>
          <w:rFonts w:ascii="Arial" w:eastAsia="Arial" w:hAnsi="Arial" w:cs="Arial"/>
          <w:color w:val="000000"/>
        </w:rPr>
      </w:pPr>
    </w:p>
    <w:p w14:paraId="0000001C" w14:textId="77777777" w:rsidR="00381597" w:rsidRDefault="005311FC">
      <w:pPr>
        <w:widowControl w:val="0"/>
        <w:spacing w:line="312" w:lineRule="auto"/>
        <w:jc w:val="both"/>
        <w:rPr>
          <w:rFonts w:ascii="Arial" w:eastAsia="Arial" w:hAnsi="Arial" w:cs="Arial"/>
          <w:b/>
          <w:bCs/>
          <w:color w:val="000000"/>
          <w:sz w:val="28"/>
          <w:szCs w:val="28"/>
        </w:rPr>
      </w:pPr>
      <w:r>
        <w:rPr>
          <w:rFonts w:ascii="Arial" w:eastAsia="Arial" w:hAnsi="Arial" w:cs="Arial"/>
          <w:b/>
          <w:bCs/>
          <w:color w:val="000000"/>
          <w:sz w:val="28"/>
          <w:szCs w:val="28"/>
        </w:rPr>
        <w:t>2. DAS CONDIÇÕES DA PRESTAÇÃO DO SERVIÇO</w:t>
      </w:r>
    </w:p>
    <w:p w14:paraId="0000001D" w14:textId="77777777" w:rsidR="00381597" w:rsidRDefault="00381597">
      <w:pPr>
        <w:widowControl w:val="0"/>
        <w:spacing w:line="312" w:lineRule="auto"/>
        <w:jc w:val="both"/>
        <w:rPr>
          <w:rFonts w:ascii="Arial" w:eastAsia="Arial" w:hAnsi="Arial" w:cs="Arial"/>
          <w:b/>
          <w:bCs/>
          <w:color w:val="000000"/>
          <w:sz w:val="28"/>
          <w:szCs w:val="28"/>
        </w:rPr>
      </w:pPr>
    </w:p>
    <w:p w14:paraId="0000001E"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 xml:space="preserve">2.1. </w:t>
      </w:r>
      <w:r>
        <w:rPr>
          <w:rFonts w:ascii="Arial" w:eastAsia="Arial" w:hAnsi="Arial" w:cs="Arial"/>
          <w:color w:val="000000"/>
        </w:rPr>
        <w:t xml:space="preserve">A prestação dos </w:t>
      </w:r>
      <w:r>
        <w:rPr>
          <w:rFonts w:ascii="Arial" w:eastAsia="Arial" w:hAnsi="Arial" w:cs="Arial"/>
          <w:color w:val="000000"/>
          <w:highlight w:val="yellow"/>
        </w:rPr>
        <w:t>serviços/fornecimento dos bens</w:t>
      </w:r>
      <w:r>
        <w:rPr>
          <w:rFonts w:ascii="Arial" w:eastAsia="Arial" w:hAnsi="Arial" w:cs="Arial"/>
          <w:color w:val="000000"/>
        </w:rPr>
        <w:t xml:space="preserve"> objeto deste credenciamento deverá observar as condições estabelecidas neste Termo de Referência, no Edital de Credenciamento, no Termo de Credenciamento a ser firmado e demais normas aplicáveis, assegurando integral cumprimento das especificações técnicas e da legislação pertinente.</w:t>
      </w:r>
    </w:p>
    <w:p w14:paraId="0000001F" w14:textId="77777777" w:rsidR="00381597" w:rsidRDefault="00381597">
      <w:pPr>
        <w:widowControl w:val="0"/>
        <w:spacing w:line="312" w:lineRule="auto"/>
        <w:jc w:val="both"/>
        <w:rPr>
          <w:rFonts w:ascii="Arial" w:eastAsia="Arial" w:hAnsi="Arial" w:cs="Arial"/>
          <w:color w:val="000000"/>
        </w:rPr>
      </w:pPr>
    </w:p>
    <w:p w14:paraId="00000020" w14:textId="77777777" w:rsidR="00381597" w:rsidRDefault="005311FC">
      <w:pPr>
        <w:widowControl w:val="0"/>
        <w:spacing w:line="312" w:lineRule="auto"/>
        <w:jc w:val="both"/>
        <w:rPr>
          <w:rFonts w:ascii="Arial" w:eastAsia="Arial" w:hAnsi="Arial" w:cs="Arial"/>
          <w:color w:val="000000"/>
          <w:lang w:val="pt-BR"/>
        </w:rPr>
      </w:pPr>
      <w:r>
        <w:rPr>
          <w:rFonts w:ascii="Arial" w:eastAsia="Arial" w:hAnsi="Arial" w:cs="Arial"/>
          <w:b/>
          <w:bCs/>
          <w:color w:val="000000"/>
        </w:rPr>
        <w:t xml:space="preserve">2.2. </w:t>
      </w:r>
      <w:r>
        <w:rPr>
          <w:rFonts w:ascii="Arial" w:eastAsia="Arial" w:hAnsi="Arial" w:cs="Arial"/>
          <w:color w:val="000000"/>
        </w:rPr>
        <w:t xml:space="preserve">Os </w:t>
      </w:r>
      <w:r>
        <w:rPr>
          <w:rFonts w:ascii="Arial" w:eastAsia="Arial" w:hAnsi="Arial" w:cs="Arial"/>
          <w:color w:val="000000"/>
          <w:highlight w:val="yellow"/>
        </w:rPr>
        <w:t xml:space="preserve">serviços/bens </w:t>
      </w:r>
      <w:r>
        <w:rPr>
          <w:rFonts w:ascii="Arial" w:eastAsia="Arial" w:hAnsi="Arial" w:cs="Arial"/>
          <w:color w:val="000000"/>
        </w:rPr>
        <w:t xml:space="preserve">serão </w:t>
      </w:r>
      <w:r>
        <w:rPr>
          <w:rFonts w:ascii="Arial" w:eastAsia="Arial" w:hAnsi="Arial" w:cs="Arial"/>
          <w:color w:val="000000"/>
          <w:highlight w:val="yellow"/>
        </w:rPr>
        <w:t xml:space="preserve">executados/fornecidos </w:t>
      </w:r>
      <w:r>
        <w:rPr>
          <w:rFonts w:ascii="Arial" w:eastAsia="Arial" w:hAnsi="Arial" w:cs="Arial"/>
          <w:color w:val="000000"/>
        </w:rPr>
        <w:t>de acordo com a demanda efetivamente registrada pelo Município, mediante solicitações formais, instruídas pelos setores competentes, não havendo garantia de volume mínimo ou continuidade da contratação.</w:t>
      </w:r>
    </w:p>
    <w:p w14:paraId="20CCE439" w14:textId="77777777" w:rsidR="005311FC" w:rsidRPr="005311FC" w:rsidRDefault="005311FC">
      <w:pPr>
        <w:widowControl w:val="0"/>
        <w:spacing w:line="312" w:lineRule="auto"/>
        <w:jc w:val="both"/>
        <w:rPr>
          <w:rFonts w:ascii="Arial" w:eastAsia="Arial" w:hAnsi="Arial" w:cs="Arial"/>
          <w:color w:val="000000"/>
          <w:lang w:val="pt-BR"/>
        </w:rPr>
      </w:pPr>
    </w:p>
    <w:p w14:paraId="56AC98DF" w14:textId="77777777" w:rsidR="005311FC" w:rsidRDefault="005311FC" w:rsidP="005311FC">
      <w:pPr>
        <w:widowControl w:val="0"/>
        <w:spacing w:line="312" w:lineRule="auto"/>
        <w:jc w:val="both"/>
        <w:rPr>
          <w:rFonts w:ascii="Arial" w:eastAsia="Arial" w:hAnsi="Arial" w:cs="Arial"/>
          <w:b/>
          <w:bCs/>
          <w:color w:val="000000"/>
          <w:lang w:val="pt-BR"/>
        </w:rPr>
      </w:pPr>
      <w:r w:rsidRPr="005311FC">
        <w:rPr>
          <w:rFonts w:ascii="Arial" w:eastAsia="Arial" w:hAnsi="Arial" w:cs="Arial"/>
          <w:b/>
          <w:bCs/>
          <w:color w:val="000000"/>
          <w:lang w:val="pt-BR"/>
        </w:rPr>
        <w:t xml:space="preserve">2.3. </w:t>
      </w:r>
      <w:r w:rsidRPr="005311FC">
        <w:rPr>
          <w:rFonts w:ascii="Arial" w:eastAsia="Arial" w:hAnsi="Arial" w:cs="Arial"/>
          <w:bCs/>
          <w:color w:val="000000"/>
          <w:lang w:val="pt-BR"/>
        </w:rPr>
        <w:t xml:space="preserve">Para entrega de bens, o prazo será aquele definido pela Administração na solicitação formal emitida ao credenciado, conforme a natureza e a complexidade do item a ser fornecido, devendo a entrega ocorrer no prazo máximo de ____ (____) dias úteis, salvo disposição diversa justificada pela Administração no próprio </w:t>
      </w:r>
      <w:r w:rsidRPr="005311FC">
        <w:rPr>
          <w:rFonts w:ascii="Arial" w:eastAsia="Arial" w:hAnsi="Arial" w:cs="Arial"/>
          <w:bCs/>
          <w:color w:val="000000"/>
          <w:lang w:val="pt-BR"/>
        </w:rPr>
        <w:lastRenderedPageBreak/>
        <w:t>pedido.</w:t>
      </w:r>
    </w:p>
    <w:p w14:paraId="3E14033C" w14:textId="77777777" w:rsidR="005311FC" w:rsidRPr="005311FC" w:rsidRDefault="005311FC" w:rsidP="005311FC">
      <w:pPr>
        <w:widowControl w:val="0"/>
        <w:spacing w:line="312" w:lineRule="auto"/>
        <w:jc w:val="both"/>
        <w:rPr>
          <w:rFonts w:ascii="Arial" w:eastAsia="Arial" w:hAnsi="Arial" w:cs="Arial"/>
          <w:b/>
          <w:bCs/>
          <w:color w:val="000000"/>
          <w:lang w:val="pt-BR"/>
        </w:rPr>
      </w:pPr>
    </w:p>
    <w:p w14:paraId="5047CA2F" w14:textId="367192A8" w:rsidR="005311FC" w:rsidRDefault="005311FC" w:rsidP="005311FC">
      <w:pPr>
        <w:widowControl w:val="0"/>
        <w:spacing w:line="312" w:lineRule="auto"/>
        <w:jc w:val="both"/>
        <w:rPr>
          <w:rFonts w:ascii="Arial" w:eastAsia="Arial" w:hAnsi="Arial" w:cs="Arial"/>
          <w:b/>
          <w:bCs/>
          <w:color w:val="000000"/>
          <w:lang w:val="pt-BR"/>
        </w:rPr>
      </w:pPr>
      <w:r w:rsidRPr="005311FC">
        <w:rPr>
          <w:rFonts w:ascii="Arial" w:eastAsia="Arial" w:hAnsi="Arial" w:cs="Arial"/>
          <w:b/>
          <w:bCs/>
          <w:color w:val="000000"/>
          <w:lang w:val="pt-BR"/>
        </w:rPr>
        <w:t xml:space="preserve">2.3. </w:t>
      </w:r>
      <w:r w:rsidRPr="005311FC">
        <w:rPr>
          <w:rFonts w:ascii="Arial" w:eastAsia="Arial" w:hAnsi="Arial" w:cs="Arial"/>
          <w:bCs/>
          <w:color w:val="000000"/>
          <w:lang w:val="pt-BR"/>
        </w:rPr>
        <w:t xml:space="preserve">Para a prestação de serviços, inclusive aqueles executados sob demanda ou mediante ordem de serviço, o prazo para início e conclusão será estabelecido na solicitação formal ou na ordem de serviço correspondente, devendo o credenciado iniciar a execução no prazo máximo de até ____ () horas/dias e concluí-la em até ____ </w:t>
      </w:r>
      <w:proofErr w:type="gramStart"/>
      <w:r w:rsidRPr="005311FC">
        <w:rPr>
          <w:rFonts w:ascii="Arial" w:eastAsia="Arial" w:hAnsi="Arial" w:cs="Arial"/>
          <w:bCs/>
          <w:color w:val="000000"/>
          <w:lang w:val="pt-BR"/>
        </w:rPr>
        <w:t xml:space="preserve">(  </w:t>
      </w:r>
      <w:proofErr w:type="gramEnd"/>
      <w:r w:rsidRPr="005311FC">
        <w:rPr>
          <w:rFonts w:ascii="Arial" w:eastAsia="Arial" w:hAnsi="Arial" w:cs="Arial"/>
          <w:bCs/>
          <w:color w:val="000000"/>
          <w:lang w:val="pt-BR"/>
        </w:rPr>
        <w:t>) horas/dias.</w:t>
      </w:r>
    </w:p>
    <w:p w14:paraId="6D245E4A" w14:textId="77777777" w:rsidR="005311FC" w:rsidRDefault="005311FC">
      <w:pPr>
        <w:widowControl w:val="0"/>
        <w:spacing w:line="312" w:lineRule="auto"/>
        <w:jc w:val="both"/>
        <w:rPr>
          <w:rFonts w:ascii="Arial" w:eastAsia="Arial" w:hAnsi="Arial" w:cs="Arial"/>
          <w:b/>
          <w:bCs/>
          <w:color w:val="000000"/>
          <w:lang w:val="pt-BR"/>
        </w:rPr>
      </w:pPr>
    </w:p>
    <w:p w14:paraId="00000023"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2.</w:t>
      </w:r>
      <w:r>
        <w:rPr>
          <w:rFonts w:ascii="Arial" w:eastAsia="Arial" w:hAnsi="Arial" w:cs="Arial"/>
          <w:b/>
          <w:bCs/>
        </w:rPr>
        <w:t>4</w:t>
      </w:r>
      <w:r>
        <w:rPr>
          <w:rFonts w:ascii="Arial" w:eastAsia="Arial" w:hAnsi="Arial" w:cs="Arial"/>
          <w:b/>
          <w:bCs/>
          <w:color w:val="000000"/>
        </w:rPr>
        <w:t xml:space="preserve">. </w:t>
      </w:r>
      <w:r>
        <w:rPr>
          <w:rFonts w:ascii="Arial" w:eastAsia="Arial" w:hAnsi="Arial" w:cs="Arial"/>
          <w:color w:val="000000"/>
        </w:rPr>
        <w:t>A execução deverá atender aos padrões mínimos de qualidade, desempenho e eficiência exigidos pela Administração, especialmente no que se refere a:</w:t>
      </w:r>
    </w:p>
    <w:p w14:paraId="00000024"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a) pontualidade no atendimento;</w:t>
      </w:r>
    </w:p>
    <w:p w14:paraId="00000025"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b) adequação técnica;</w:t>
      </w:r>
    </w:p>
    <w:p w14:paraId="00000026"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c) regularidade na prestação;</w:t>
      </w:r>
    </w:p>
    <w:p w14:paraId="00000027" w14:textId="77777777" w:rsidR="00381597" w:rsidRDefault="005311FC">
      <w:pPr>
        <w:widowControl w:val="0"/>
        <w:spacing w:after="120" w:line="312" w:lineRule="auto"/>
        <w:jc w:val="both"/>
        <w:rPr>
          <w:rFonts w:ascii="Arial" w:eastAsia="Arial" w:hAnsi="Arial" w:cs="Arial"/>
          <w:color w:val="000000"/>
        </w:rPr>
      </w:pPr>
      <w:r>
        <w:rPr>
          <w:rFonts w:ascii="Arial" w:eastAsia="Arial" w:hAnsi="Arial" w:cs="Arial"/>
          <w:color w:val="000000"/>
        </w:rPr>
        <w:t>d) observância das normas técnicas, sanitárias, ambientais, de segurança, de trânsito, educacionais ou profissionais aplicáveis.</w:t>
      </w:r>
    </w:p>
    <w:p w14:paraId="00000028" w14:textId="77777777" w:rsidR="00381597" w:rsidRDefault="005311FC">
      <w:pPr>
        <w:pBdr>
          <w:top w:val="single" w:sz="4" w:space="1" w:color="1F497D"/>
          <w:left w:val="single" w:sz="4" w:space="4" w:color="1F497D"/>
          <w:bottom w:val="single" w:sz="4" w:space="1" w:color="1F497D"/>
          <w:right w:val="single" w:sz="4" w:space="4" w:color="1F497D"/>
        </w:pBdr>
        <w:shd w:val="clear" w:color="auto" w:fill="DDD9C3"/>
        <w:spacing w:before="120"/>
        <w:jc w:val="both"/>
        <w:rPr>
          <w:rFonts w:ascii="Arial" w:eastAsia="Arial" w:hAnsi="Arial" w:cs="Arial"/>
          <w:i/>
          <w:iCs/>
          <w:color w:val="000000"/>
          <w:sz w:val="20"/>
          <w:szCs w:val="20"/>
        </w:rPr>
      </w:pPr>
      <w:r>
        <w:rPr>
          <w:rFonts w:ascii="Arial" w:eastAsia="Arial" w:hAnsi="Arial" w:cs="Arial"/>
          <w:i/>
          <w:iCs/>
          <w:color w:val="000000"/>
        </w:rPr>
        <w:t>NOTA EXPLICATIVA -</w:t>
      </w:r>
      <w:r>
        <w:rPr>
          <w:color w:val="000000"/>
        </w:rPr>
        <w:t xml:space="preserve"> </w:t>
      </w:r>
      <w:r>
        <w:rPr>
          <w:rFonts w:ascii="Arial" w:eastAsia="Arial" w:hAnsi="Arial" w:cs="Arial"/>
          <w:i/>
          <w:iCs/>
          <w:color w:val="000000"/>
        </w:rPr>
        <w:t>Incluir normas setoriais específicas, quando houver obrigatoriedade (ex.: ANVISA, INMETRO, CREA, etc.).</w:t>
      </w:r>
    </w:p>
    <w:p w14:paraId="00000029" w14:textId="77777777" w:rsidR="00381597" w:rsidRDefault="00381597">
      <w:pPr>
        <w:widowControl w:val="0"/>
        <w:spacing w:line="312" w:lineRule="auto"/>
        <w:jc w:val="both"/>
        <w:rPr>
          <w:rFonts w:ascii="Arial" w:eastAsia="Arial" w:hAnsi="Arial" w:cs="Arial"/>
          <w:b/>
          <w:bCs/>
          <w:color w:val="000000"/>
          <w:sz w:val="28"/>
          <w:szCs w:val="28"/>
        </w:rPr>
      </w:pPr>
    </w:p>
    <w:p w14:paraId="0000002A" w14:textId="77777777" w:rsidR="00381597" w:rsidRDefault="005311FC">
      <w:pPr>
        <w:widowControl w:val="0"/>
        <w:spacing w:after="120" w:line="312" w:lineRule="auto"/>
        <w:jc w:val="both"/>
        <w:rPr>
          <w:rFonts w:ascii="Arial" w:eastAsia="Arial" w:hAnsi="Arial" w:cs="Arial"/>
          <w:b/>
          <w:bCs/>
          <w:color w:val="000000"/>
        </w:rPr>
      </w:pPr>
      <w:r>
        <w:rPr>
          <w:rFonts w:ascii="Arial" w:eastAsia="Arial" w:hAnsi="Arial" w:cs="Arial"/>
          <w:b/>
          <w:bCs/>
          <w:color w:val="000000"/>
        </w:rPr>
        <w:t>2.</w:t>
      </w:r>
      <w:r>
        <w:rPr>
          <w:rFonts w:ascii="Arial" w:eastAsia="Arial" w:hAnsi="Arial" w:cs="Arial"/>
          <w:b/>
          <w:bCs/>
        </w:rPr>
        <w:t>5</w:t>
      </w:r>
      <w:r>
        <w:rPr>
          <w:rFonts w:ascii="Arial" w:eastAsia="Arial" w:hAnsi="Arial" w:cs="Arial"/>
          <w:b/>
          <w:bCs/>
          <w:color w:val="000000"/>
        </w:rPr>
        <w:t xml:space="preserve">. </w:t>
      </w:r>
      <w:r>
        <w:rPr>
          <w:rFonts w:ascii="Arial" w:eastAsia="Arial" w:hAnsi="Arial" w:cs="Arial"/>
          <w:color w:val="000000"/>
        </w:rPr>
        <w:t xml:space="preserve">2.A prestação dos serviços/fornecimento dos bens ocorrerá, conforme o caso, </w:t>
      </w:r>
      <w:r>
        <w:rPr>
          <w:rFonts w:ascii="Arial" w:eastAsia="Arial" w:hAnsi="Arial" w:cs="Arial"/>
          <w:color w:val="000000"/>
          <w:highlight w:val="yellow"/>
        </w:rPr>
        <w:t>nas dependências da Secretaria Municipal de _____________, em outras unidades administrativas do Município de Santa Teresa/ES ou em locais indicados formalmente pela Administração, situados no território do Município de Santa Teresa/ES, observadas as especificações constantes deste Termo de Referência e do Edital de Credenciamento.</w:t>
      </w:r>
    </w:p>
    <w:p w14:paraId="0000002B" w14:textId="77777777" w:rsidR="00381597" w:rsidRDefault="005311FC">
      <w:pPr>
        <w:pBdr>
          <w:top w:val="single" w:sz="4" w:space="1" w:color="1F497D"/>
          <w:left w:val="single" w:sz="4" w:space="4" w:color="1F497D"/>
          <w:bottom w:val="single" w:sz="4" w:space="1" w:color="1F497D"/>
          <w:right w:val="single" w:sz="4" w:space="4" w:color="1F497D"/>
        </w:pBdr>
        <w:shd w:val="clear" w:color="auto" w:fill="DDD9C3"/>
        <w:spacing w:before="120"/>
        <w:jc w:val="both"/>
        <w:rPr>
          <w:rFonts w:ascii="Arial" w:eastAsia="Arial" w:hAnsi="Arial" w:cs="Arial"/>
          <w:i/>
          <w:iCs/>
          <w:color w:val="000000"/>
          <w:sz w:val="20"/>
          <w:szCs w:val="20"/>
        </w:rPr>
      </w:pPr>
      <w:r>
        <w:rPr>
          <w:rFonts w:ascii="Arial" w:eastAsia="Arial" w:hAnsi="Arial" w:cs="Arial"/>
          <w:i/>
          <w:iCs/>
          <w:color w:val="000000"/>
        </w:rPr>
        <w:t>NOTA EXPLICATIVA –</w:t>
      </w:r>
      <w:r>
        <w:rPr>
          <w:color w:val="000000"/>
        </w:rPr>
        <w:t xml:space="preserve"> </w:t>
      </w:r>
      <w:r>
        <w:rPr>
          <w:rFonts w:ascii="Arial" w:eastAsia="Arial" w:hAnsi="Arial" w:cs="Arial"/>
          <w:i/>
          <w:iCs/>
          <w:color w:val="000000"/>
        </w:rPr>
        <w:t>Especificar o local da prestação dos serviços (se for o caso) com as observâncias necessárias.</w:t>
      </w:r>
    </w:p>
    <w:p w14:paraId="0000002C" w14:textId="77777777" w:rsidR="00381597" w:rsidRDefault="00381597">
      <w:pPr>
        <w:widowControl w:val="0"/>
        <w:spacing w:line="312" w:lineRule="auto"/>
        <w:jc w:val="both"/>
        <w:rPr>
          <w:rFonts w:ascii="Arial" w:eastAsia="Arial" w:hAnsi="Arial" w:cs="Arial"/>
          <w:b/>
          <w:bCs/>
          <w:color w:val="000000"/>
          <w:sz w:val="28"/>
          <w:szCs w:val="28"/>
        </w:rPr>
      </w:pPr>
    </w:p>
    <w:p w14:paraId="0000002D"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2.</w:t>
      </w:r>
      <w:r>
        <w:rPr>
          <w:rFonts w:ascii="Arial" w:eastAsia="Arial" w:hAnsi="Arial" w:cs="Arial"/>
          <w:b/>
          <w:bCs/>
        </w:rPr>
        <w:t>6</w:t>
      </w:r>
      <w:r>
        <w:rPr>
          <w:rFonts w:ascii="Arial" w:eastAsia="Arial" w:hAnsi="Arial" w:cs="Arial"/>
          <w:b/>
          <w:bCs/>
          <w:color w:val="000000"/>
        </w:rPr>
        <w:t xml:space="preserve">. </w:t>
      </w:r>
      <w:r>
        <w:rPr>
          <w:rFonts w:ascii="Arial" w:eastAsia="Arial" w:hAnsi="Arial" w:cs="Arial"/>
          <w:color w:val="000000"/>
        </w:rPr>
        <w:t>A credenciada deverá manter, durante toda a vigência da contratação, condições adequadas de infraestrutura, equipamentos, instalações, materiais e recursos humanos compatíveis com o objeto contratado, garantindo sua perfeita execução.</w:t>
      </w:r>
    </w:p>
    <w:p w14:paraId="0000002E" w14:textId="77777777" w:rsidR="00381597" w:rsidRDefault="00381597">
      <w:pPr>
        <w:widowControl w:val="0"/>
        <w:spacing w:line="312" w:lineRule="auto"/>
        <w:jc w:val="both"/>
        <w:rPr>
          <w:rFonts w:ascii="Arial" w:eastAsia="Arial" w:hAnsi="Arial" w:cs="Arial"/>
          <w:b/>
          <w:bCs/>
          <w:color w:val="000000"/>
        </w:rPr>
      </w:pPr>
    </w:p>
    <w:p w14:paraId="0000002F" w14:textId="77777777" w:rsidR="00381597" w:rsidRDefault="005311FC">
      <w:pPr>
        <w:widowControl w:val="0"/>
        <w:spacing w:line="312" w:lineRule="auto"/>
        <w:jc w:val="both"/>
        <w:rPr>
          <w:rFonts w:ascii="Arial" w:eastAsia="Arial" w:hAnsi="Arial" w:cs="Arial"/>
          <w:b/>
          <w:bCs/>
          <w:color w:val="000000"/>
        </w:rPr>
      </w:pPr>
      <w:r>
        <w:rPr>
          <w:rFonts w:ascii="Arial" w:eastAsia="Arial" w:hAnsi="Arial" w:cs="Arial"/>
          <w:b/>
          <w:bCs/>
          <w:color w:val="000000"/>
        </w:rPr>
        <w:t>2.</w:t>
      </w:r>
      <w:r>
        <w:rPr>
          <w:rFonts w:ascii="Arial" w:eastAsia="Arial" w:hAnsi="Arial" w:cs="Arial"/>
          <w:b/>
          <w:bCs/>
        </w:rPr>
        <w:t>7</w:t>
      </w:r>
      <w:r>
        <w:rPr>
          <w:rFonts w:ascii="Arial" w:eastAsia="Arial" w:hAnsi="Arial" w:cs="Arial"/>
          <w:b/>
          <w:bCs/>
          <w:color w:val="000000"/>
        </w:rPr>
        <w:t xml:space="preserve">. </w:t>
      </w:r>
      <w:r>
        <w:rPr>
          <w:rFonts w:ascii="Arial" w:eastAsia="Arial" w:hAnsi="Arial" w:cs="Arial"/>
          <w:color w:val="000000"/>
        </w:rPr>
        <w:t>Sempre que necessário, o Município poderá convocar a credenciada para orientações técnicas, alinhamento operacional ou ajustes na forma de execução, devendo a credenciada atender às solicitações no prazo estabelecido.</w:t>
      </w:r>
    </w:p>
    <w:p w14:paraId="00000030" w14:textId="77777777" w:rsidR="00381597" w:rsidRDefault="00381597">
      <w:pPr>
        <w:widowControl w:val="0"/>
        <w:spacing w:line="312" w:lineRule="auto"/>
        <w:jc w:val="both"/>
        <w:rPr>
          <w:rFonts w:ascii="Arial" w:eastAsia="Arial" w:hAnsi="Arial" w:cs="Arial"/>
          <w:b/>
          <w:bCs/>
          <w:color w:val="000000"/>
        </w:rPr>
      </w:pPr>
    </w:p>
    <w:p w14:paraId="00000031"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lastRenderedPageBreak/>
        <w:t>2.</w:t>
      </w:r>
      <w:r>
        <w:rPr>
          <w:rFonts w:ascii="Arial" w:eastAsia="Arial" w:hAnsi="Arial" w:cs="Arial"/>
          <w:b/>
          <w:bCs/>
        </w:rPr>
        <w:t>8</w:t>
      </w:r>
      <w:r>
        <w:rPr>
          <w:rFonts w:ascii="Arial" w:eastAsia="Arial" w:hAnsi="Arial" w:cs="Arial"/>
          <w:b/>
          <w:bCs/>
          <w:color w:val="000000"/>
        </w:rPr>
        <w:t xml:space="preserve">. </w:t>
      </w:r>
      <w:r>
        <w:rPr>
          <w:rFonts w:ascii="Arial" w:eastAsia="Arial" w:hAnsi="Arial" w:cs="Arial"/>
          <w:color w:val="000000"/>
        </w:rPr>
        <w:t>A credenciada deverá observar rigorosamente o prazo de atendimento/entrega fixado pelo Município, sendo-lhe vedada a suspensão da prestação dos serviços sem prévia e expressa autorização da Administração.</w:t>
      </w:r>
    </w:p>
    <w:p w14:paraId="00000032" w14:textId="77777777" w:rsidR="00381597" w:rsidRDefault="00381597">
      <w:pPr>
        <w:widowControl w:val="0"/>
        <w:spacing w:line="312" w:lineRule="auto"/>
        <w:jc w:val="both"/>
        <w:rPr>
          <w:rFonts w:ascii="Arial" w:eastAsia="Arial" w:hAnsi="Arial" w:cs="Arial"/>
          <w:color w:val="000000"/>
        </w:rPr>
      </w:pPr>
    </w:p>
    <w:p w14:paraId="00000033"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2.</w:t>
      </w:r>
      <w:r>
        <w:rPr>
          <w:rFonts w:ascii="Arial" w:eastAsia="Arial" w:hAnsi="Arial" w:cs="Arial"/>
          <w:b/>
          <w:bCs/>
        </w:rPr>
        <w:t>9</w:t>
      </w:r>
      <w:r>
        <w:rPr>
          <w:rFonts w:ascii="Arial" w:eastAsia="Arial" w:hAnsi="Arial" w:cs="Arial"/>
          <w:b/>
          <w:bCs/>
          <w:color w:val="000000"/>
        </w:rPr>
        <w:t xml:space="preserve">. </w:t>
      </w:r>
      <w:r>
        <w:rPr>
          <w:rFonts w:ascii="Arial" w:eastAsia="Arial" w:hAnsi="Arial" w:cs="Arial"/>
          <w:color w:val="000000"/>
        </w:rPr>
        <w:t xml:space="preserve">Em caso de impossibilidade temporária de execução, por motivo justificado, a credenciada deverá comunicar formalmente à Administração, em até </w:t>
      </w:r>
      <w:r>
        <w:rPr>
          <w:rFonts w:ascii="Arial" w:eastAsia="Arial" w:hAnsi="Arial" w:cs="Arial"/>
          <w:color w:val="000000"/>
          <w:highlight w:val="yellow"/>
        </w:rPr>
        <w:t>XX</w:t>
      </w:r>
      <w:r>
        <w:rPr>
          <w:rFonts w:ascii="Arial" w:eastAsia="Arial" w:hAnsi="Arial" w:cs="Arial"/>
          <w:color w:val="000000"/>
        </w:rPr>
        <w:t xml:space="preserve"> dias úteis, apresentando motivação adequada para análise e eventual replanejamento da demanda.</w:t>
      </w:r>
    </w:p>
    <w:p w14:paraId="00000034" w14:textId="77777777" w:rsidR="00381597" w:rsidRDefault="00381597">
      <w:pPr>
        <w:widowControl w:val="0"/>
        <w:spacing w:line="312" w:lineRule="auto"/>
        <w:jc w:val="both"/>
        <w:rPr>
          <w:rFonts w:ascii="Arial" w:eastAsia="Arial" w:hAnsi="Arial" w:cs="Arial"/>
          <w:color w:val="000000"/>
        </w:rPr>
      </w:pPr>
    </w:p>
    <w:p w14:paraId="00000035"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2.</w:t>
      </w:r>
      <w:r>
        <w:rPr>
          <w:rFonts w:ascii="Arial" w:eastAsia="Arial" w:hAnsi="Arial" w:cs="Arial"/>
          <w:b/>
          <w:bCs/>
        </w:rPr>
        <w:t>10</w:t>
      </w:r>
      <w:r>
        <w:rPr>
          <w:rFonts w:ascii="Arial" w:eastAsia="Arial" w:hAnsi="Arial" w:cs="Arial"/>
          <w:b/>
          <w:bCs/>
          <w:color w:val="000000"/>
        </w:rPr>
        <w:t>.</w:t>
      </w:r>
      <w:r>
        <w:rPr>
          <w:rFonts w:ascii="Arial" w:eastAsia="Arial" w:hAnsi="Arial" w:cs="Arial"/>
          <w:color w:val="000000"/>
        </w:rPr>
        <w:t xml:space="preserve"> A execução do objeto deverá garantir, sempre que aplicável:</w:t>
      </w:r>
    </w:p>
    <w:p w14:paraId="00000036"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a) sigilo e proteção de dados pessoais, nos termos da Lei Geral de Proteção de Dados – LGPD (Lei nº 13.709/2018);</w:t>
      </w:r>
    </w:p>
    <w:p w14:paraId="00000037"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b) atendimento humanizado aos usuários;</w:t>
      </w:r>
    </w:p>
    <w:p w14:paraId="00000038"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c) acessibilidade às pessoas com deficiência;</w:t>
      </w:r>
    </w:p>
    <w:p w14:paraId="00000039"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d) observância das normas ético-profissionais da categoria.</w:t>
      </w:r>
    </w:p>
    <w:p w14:paraId="0000003A" w14:textId="77777777" w:rsidR="00381597" w:rsidRDefault="00381597">
      <w:pPr>
        <w:widowControl w:val="0"/>
        <w:spacing w:line="312" w:lineRule="auto"/>
        <w:jc w:val="both"/>
        <w:rPr>
          <w:rFonts w:ascii="Arial" w:eastAsia="Arial" w:hAnsi="Arial" w:cs="Arial"/>
          <w:color w:val="000000"/>
        </w:rPr>
      </w:pPr>
    </w:p>
    <w:p w14:paraId="0000003B"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2.1</w:t>
      </w:r>
      <w:r>
        <w:rPr>
          <w:rFonts w:ascii="Arial" w:eastAsia="Arial" w:hAnsi="Arial" w:cs="Arial"/>
          <w:b/>
          <w:bCs/>
        </w:rPr>
        <w:t>1</w:t>
      </w:r>
      <w:r>
        <w:rPr>
          <w:rFonts w:ascii="Arial" w:eastAsia="Arial" w:hAnsi="Arial" w:cs="Arial"/>
          <w:color w:val="000000"/>
        </w:rPr>
        <w:t>. A credenciada será integralmente responsável pelos atos de seus empregados, prepostos ou profissionais vinculados, bem como por eventuais danos causados à Administração ou a terceiros, decorrentes da execução do objeto.</w:t>
      </w:r>
    </w:p>
    <w:p w14:paraId="0000003C" w14:textId="77777777" w:rsidR="00381597" w:rsidRDefault="00381597">
      <w:pPr>
        <w:widowControl w:val="0"/>
        <w:spacing w:line="312" w:lineRule="auto"/>
        <w:jc w:val="both"/>
        <w:rPr>
          <w:rFonts w:ascii="Arial" w:eastAsia="Arial" w:hAnsi="Arial" w:cs="Arial"/>
          <w:color w:val="000000"/>
        </w:rPr>
      </w:pPr>
    </w:p>
    <w:p w14:paraId="0000003D"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2.1</w:t>
      </w:r>
      <w:r>
        <w:rPr>
          <w:rFonts w:ascii="Arial" w:eastAsia="Arial" w:hAnsi="Arial" w:cs="Arial"/>
          <w:b/>
          <w:bCs/>
        </w:rPr>
        <w:t>2</w:t>
      </w:r>
      <w:r>
        <w:rPr>
          <w:rFonts w:ascii="Arial" w:eastAsia="Arial" w:hAnsi="Arial" w:cs="Arial"/>
          <w:b/>
          <w:bCs/>
          <w:color w:val="000000"/>
        </w:rPr>
        <w:t>.</w:t>
      </w:r>
      <w:r>
        <w:rPr>
          <w:rFonts w:ascii="Arial" w:eastAsia="Arial" w:hAnsi="Arial" w:cs="Arial"/>
          <w:color w:val="000000"/>
        </w:rPr>
        <w:t xml:space="preserve"> A alteração da estrutura operacional da credenciada que impacte a prestação do serviço deverá ser comunicada imediatamente ao Município, podendo ser realizada visita técnica ou diligência para verificação de manutenção das condições de habilitação.</w:t>
      </w:r>
    </w:p>
    <w:p w14:paraId="0000003E" w14:textId="77777777" w:rsidR="00381597" w:rsidRDefault="00381597">
      <w:pPr>
        <w:widowControl w:val="0"/>
        <w:spacing w:line="312" w:lineRule="auto"/>
        <w:jc w:val="both"/>
        <w:rPr>
          <w:rFonts w:ascii="Arial" w:eastAsia="Arial" w:hAnsi="Arial" w:cs="Arial"/>
          <w:color w:val="000000"/>
        </w:rPr>
      </w:pPr>
    </w:p>
    <w:p w14:paraId="0000003F"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2.1</w:t>
      </w:r>
      <w:r>
        <w:rPr>
          <w:rFonts w:ascii="Arial" w:eastAsia="Arial" w:hAnsi="Arial" w:cs="Arial"/>
          <w:b/>
          <w:bCs/>
        </w:rPr>
        <w:t>3</w:t>
      </w:r>
      <w:r>
        <w:rPr>
          <w:rFonts w:ascii="Arial" w:eastAsia="Arial" w:hAnsi="Arial" w:cs="Arial"/>
          <w:b/>
          <w:bCs/>
          <w:color w:val="000000"/>
        </w:rPr>
        <w:t>.</w:t>
      </w:r>
      <w:r>
        <w:rPr>
          <w:rFonts w:ascii="Arial" w:eastAsia="Arial" w:hAnsi="Arial" w:cs="Arial"/>
          <w:color w:val="000000"/>
        </w:rPr>
        <w:t xml:space="preserve"> A credenciada deverá manter-se permanentemente apta, durante toda a vigência, a cumprir as exigências técnicas, operacionais, fiscais e legais que fundamentaram sua habilitação no credenciamento.</w:t>
      </w:r>
    </w:p>
    <w:p w14:paraId="00000040" w14:textId="77777777" w:rsidR="00381597" w:rsidRDefault="00381597">
      <w:pPr>
        <w:widowControl w:val="0"/>
        <w:spacing w:line="312" w:lineRule="auto"/>
        <w:jc w:val="both"/>
        <w:rPr>
          <w:rFonts w:ascii="Arial" w:eastAsia="Arial" w:hAnsi="Arial" w:cs="Arial"/>
          <w:b/>
          <w:bCs/>
          <w:color w:val="000000"/>
          <w:sz w:val="28"/>
          <w:szCs w:val="28"/>
        </w:rPr>
      </w:pPr>
    </w:p>
    <w:p w14:paraId="00000041" w14:textId="77777777" w:rsidR="00381597" w:rsidRDefault="005311FC">
      <w:pPr>
        <w:widowControl w:val="0"/>
        <w:spacing w:line="312" w:lineRule="auto"/>
        <w:jc w:val="both"/>
        <w:rPr>
          <w:rFonts w:ascii="Arial" w:eastAsia="Arial" w:hAnsi="Arial" w:cs="Arial"/>
          <w:b/>
          <w:bCs/>
          <w:color w:val="000000"/>
          <w:sz w:val="28"/>
          <w:szCs w:val="28"/>
        </w:rPr>
      </w:pPr>
      <w:r>
        <w:rPr>
          <w:rFonts w:ascii="Arial" w:eastAsia="Arial" w:hAnsi="Arial" w:cs="Arial"/>
          <w:b/>
          <w:bCs/>
          <w:color w:val="000000"/>
          <w:sz w:val="28"/>
          <w:szCs w:val="28"/>
        </w:rPr>
        <w:t>3. DA JUSTIFICATIVA DA CONTRATAÇÃO</w:t>
      </w:r>
    </w:p>
    <w:p w14:paraId="00000042" w14:textId="77777777" w:rsidR="00381597" w:rsidRDefault="00381597">
      <w:pPr>
        <w:widowControl w:val="0"/>
        <w:spacing w:line="312" w:lineRule="auto"/>
        <w:jc w:val="both"/>
        <w:rPr>
          <w:rFonts w:ascii="Arial" w:eastAsia="Arial" w:hAnsi="Arial" w:cs="Arial"/>
          <w:b/>
          <w:bCs/>
          <w:color w:val="000000"/>
          <w:sz w:val="28"/>
          <w:szCs w:val="28"/>
        </w:rPr>
      </w:pPr>
    </w:p>
    <w:p w14:paraId="00000043" w14:textId="77777777" w:rsidR="00381597" w:rsidRDefault="005311FC">
      <w:pPr>
        <w:widowControl w:val="0"/>
        <w:spacing w:after="120" w:line="312" w:lineRule="auto"/>
        <w:jc w:val="both"/>
        <w:rPr>
          <w:rFonts w:ascii="Arial" w:eastAsia="Arial" w:hAnsi="Arial" w:cs="Arial"/>
          <w:color w:val="000000"/>
        </w:rPr>
      </w:pPr>
      <w:r>
        <w:rPr>
          <w:rFonts w:ascii="Arial" w:eastAsia="Arial" w:hAnsi="Arial" w:cs="Arial"/>
          <w:b/>
          <w:bCs/>
          <w:color w:val="000000"/>
        </w:rPr>
        <w:t xml:space="preserve">3.1. </w:t>
      </w:r>
      <w:r>
        <w:rPr>
          <w:rFonts w:ascii="Arial" w:eastAsia="Arial" w:hAnsi="Arial" w:cs="Arial"/>
          <w:color w:val="000000"/>
        </w:rPr>
        <w:t xml:space="preserve">A contratação por credenciamento justifica-se pela necessidade </w:t>
      </w:r>
      <w:r>
        <w:rPr>
          <w:rFonts w:ascii="Arial" w:eastAsia="Arial" w:hAnsi="Arial" w:cs="Arial"/>
          <w:color w:val="000000"/>
          <w:highlight w:val="yellow"/>
        </w:rPr>
        <w:t>contínua e variável dos serviços/fornecimentos</w:t>
      </w:r>
      <w:r>
        <w:rPr>
          <w:rFonts w:ascii="Arial" w:eastAsia="Arial" w:hAnsi="Arial" w:cs="Arial"/>
          <w:color w:val="000000"/>
        </w:rPr>
        <w:t xml:space="preserve"> descritos neste Termo de Referência, cuja demanda é influenciada por </w:t>
      </w:r>
      <w:r>
        <w:rPr>
          <w:rFonts w:ascii="Arial" w:eastAsia="Arial" w:hAnsi="Arial" w:cs="Arial"/>
          <w:color w:val="000000"/>
          <w:highlight w:val="yellow"/>
        </w:rPr>
        <w:t>fatores operacionais, administrativos e sazonais, impossibilitando a definição prévia de quantitativos fixos</w:t>
      </w:r>
      <w:r>
        <w:rPr>
          <w:rFonts w:ascii="Arial" w:eastAsia="Arial" w:hAnsi="Arial" w:cs="Arial"/>
          <w:color w:val="000000"/>
        </w:rPr>
        <w:t xml:space="preserve"> e exigindo que a Administração disponha de fornecedores habilitados para atendimento conforme a </w:t>
      </w:r>
      <w:r>
        <w:rPr>
          <w:rFonts w:ascii="Arial" w:eastAsia="Arial" w:hAnsi="Arial" w:cs="Arial"/>
          <w:color w:val="000000"/>
        </w:rPr>
        <w:lastRenderedPageBreak/>
        <w:t>necessidade.</w:t>
      </w:r>
    </w:p>
    <w:p w14:paraId="00000044" w14:textId="77777777" w:rsidR="00381597" w:rsidRDefault="005311FC">
      <w:pPr>
        <w:pBdr>
          <w:top w:val="single" w:sz="4" w:space="1" w:color="1F497D"/>
          <w:left w:val="single" w:sz="4" w:space="4" w:color="1F497D"/>
          <w:bottom w:val="single" w:sz="4" w:space="1" w:color="1F497D"/>
          <w:right w:val="single" w:sz="4" w:space="4" w:color="1F497D"/>
        </w:pBdr>
        <w:shd w:val="clear" w:color="auto" w:fill="DDD9C3"/>
        <w:spacing w:before="120"/>
        <w:rPr>
          <w:rFonts w:ascii="Arial" w:eastAsia="Arial" w:hAnsi="Arial" w:cs="Arial"/>
        </w:rPr>
      </w:pPr>
      <w:r>
        <w:rPr>
          <w:rFonts w:ascii="Arial" w:eastAsia="Arial" w:hAnsi="Arial" w:cs="Arial"/>
          <w:i/>
          <w:iCs/>
        </w:rPr>
        <w:t>NOTA EXPLICATIVA –</w:t>
      </w:r>
      <w:r>
        <w:t xml:space="preserve"> </w:t>
      </w:r>
      <w:r>
        <w:rPr>
          <w:rFonts w:ascii="Arial" w:eastAsia="Arial" w:hAnsi="Arial" w:cs="Arial"/>
          <w:i/>
          <w:iCs/>
        </w:rPr>
        <w:t>Adaptar conforme o objeto. Exemplos de justificativa típica:</w:t>
      </w:r>
      <w:r>
        <w:rPr>
          <w:rFonts w:ascii="Arial" w:eastAsia="Arial" w:hAnsi="Arial" w:cs="Arial"/>
          <w:i/>
          <w:iCs/>
        </w:rPr>
        <w:br/>
        <w:t>– Saúde: oscilação do volume de atendimentos regulados e necessidade de complementaridade da rede assistencial.</w:t>
      </w:r>
      <w:r>
        <w:rPr>
          <w:rFonts w:ascii="Arial" w:eastAsia="Arial" w:hAnsi="Arial" w:cs="Arial"/>
          <w:i/>
          <w:iCs/>
        </w:rPr>
        <w:br/>
        <w:t>– Serviços: variação da necessidade conforme agendas/eventos ou manutenções.</w:t>
      </w:r>
      <w:r>
        <w:rPr>
          <w:rFonts w:ascii="Arial" w:eastAsia="Arial" w:hAnsi="Arial" w:cs="Arial"/>
          <w:i/>
          <w:iCs/>
        </w:rPr>
        <w:br/>
        <w:t>– Fornecimento: consumo sob demanda e necessidade de múltiplos pontos de fornecimento.</w:t>
      </w:r>
    </w:p>
    <w:p w14:paraId="00000045" w14:textId="77777777" w:rsidR="00381597" w:rsidRDefault="00381597">
      <w:pPr>
        <w:widowControl w:val="0"/>
        <w:spacing w:after="120" w:line="312" w:lineRule="auto"/>
        <w:jc w:val="both"/>
        <w:rPr>
          <w:rFonts w:ascii="Arial" w:eastAsia="Arial" w:hAnsi="Arial" w:cs="Arial"/>
        </w:rPr>
      </w:pPr>
    </w:p>
    <w:p w14:paraId="3B2DD335" w14:textId="77777777" w:rsidR="005311FC" w:rsidRDefault="005311FC" w:rsidP="005311FC">
      <w:pPr>
        <w:widowControl w:val="0"/>
        <w:spacing w:line="312" w:lineRule="auto"/>
        <w:jc w:val="both"/>
        <w:rPr>
          <w:rFonts w:ascii="Arial" w:eastAsia="Arial" w:hAnsi="Arial" w:cs="Arial"/>
          <w:bCs/>
          <w:color w:val="000000"/>
          <w:lang w:val="pt-BR"/>
        </w:rPr>
      </w:pPr>
      <w:r w:rsidRPr="005311FC">
        <w:rPr>
          <w:rFonts w:ascii="Arial" w:eastAsia="Arial" w:hAnsi="Arial" w:cs="Arial"/>
          <w:b/>
          <w:bCs/>
          <w:color w:val="000000"/>
          <w:lang w:val="pt-BR"/>
        </w:rPr>
        <w:t xml:space="preserve">3.1.1. </w:t>
      </w:r>
      <w:r w:rsidRPr="005311FC">
        <w:rPr>
          <w:rFonts w:ascii="Arial" w:eastAsia="Arial" w:hAnsi="Arial" w:cs="Arial"/>
          <w:bCs/>
          <w:color w:val="000000"/>
          <w:lang w:val="pt-BR"/>
        </w:rPr>
        <w:t>Considerando essas características, opta-se pela modalidade de credenciamento do tipo XXXX (paralela e não excludente / com seleção a critério de terceiros / em mercados fluidos), nos termos do art. 79 da Lei nº 14.133/2021, por revelar-se a mais adequada ao atendimento do interesse público.</w:t>
      </w:r>
    </w:p>
    <w:p w14:paraId="680C74DD" w14:textId="77777777" w:rsidR="005311FC" w:rsidRPr="005311FC" w:rsidRDefault="005311FC" w:rsidP="005311FC">
      <w:pPr>
        <w:widowControl w:val="0"/>
        <w:spacing w:line="312" w:lineRule="auto"/>
        <w:jc w:val="both"/>
        <w:rPr>
          <w:rFonts w:ascii="Arial" w:eastAsia="Arial" w:hAnsi="Arial" w:cs="Arial"/>
          <w:bCs/>
          <w:color w:val="000000"/>
          <w:lang w:val="pt-BR"/>
        </w:rPr>
      </w:pPr>
    </w:p>
    <w:p w14:paraId="00000047" w14:textId="77777777" w:rsidR="00381597" w:rsidRDefault="005311FC">
      <w:pPr>
        <w:pBdr>
          <w:top w:val="single" w:sz="4" w:space="1" w:color="1F497D"/>
          <w:left w:val="single" w:sz="4" w:space="4" w:color="1F497D"/>
          <w:bottom w:val="single" w:sz="4" w:space="1" w:color="1F497D"/>
          <w:right w:val="single" w:sz="4" w:space="4" w:color="1F497D"/>
        </w:pBdr>
        <w:shd w:val="clear" w:color="auto" w:fill="DDD9C3"/>
        <w:spacing w:before="120"/>
        <w:rPr>
          <w:rFonts w:ascii="Arial" w:eastAsia="Arial" w:hAnsi="Arial" w:cs="Arial"/>
        </w:rPr>
      </w:pPr>
      <w:r>
        <w:rPr>
          <w:rFonts w:ascii="Arial" w:eastAsia="Arial" w:hAnsi="Arial" w:cs="Arial"/>
          <w:i/>
          <w:iCs/>
        </w:rPr>
        <w:t>NOTA EXPLICATIVA –</w:t>
      </w:r>
      <w:r>
        <w:t xml:space="preserve"> </w:t>
      </w:r>
      <w:r>
        <w:rPr>
          <w:rFonts w:ascii="Arial" w:eastAsia="Arial" w:hAnsi="Arial" w:cs="Arial"/>
          <w:i/>
          <w:iCs/>
        </w:rPr>
        <w:t>Neste item, deve-se indicar qual a modalidade de credenciamento foi selecionada, com explicação objetiva das razões que tornam essa modalidade a mais adequada ao caso concreto.</w:t>
      </w:r>
    </w:p>
    <w:p w14:paraId="00000048" w14:textId="77777777" w:rsidR="00381597" w:rsidRDefault="00381597">
      <w:pPr>
        <w:widowControl w:val="0"/>
        <w:spacing w:line="312" w:lineRule="auto"/>
        <w:rPr>
          <w:rFonts w:ascii="Arial" w:eastAsia="Arial" w:hAnsi="Arial" w:cs="Arial"/>
          <w:color w:val="000000"/>
          <w:sz w:val="28"/>
          <w:szCs w:val="28"/>
        </w:rPr>
      </w:pPr>
    </w:p>
    <w:p w14:paraId="00000049"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b/>
          <w:bCs/>
          <w:color w:val="000000"/>
        </w:rPr>
        <w:t>3.2.</w:t>
      </w:r>
      <w:r>
        <w:rPr>
          <w:rFonts w:ascii="Arial" w:eastAsia="Arial" w:hAnsi="Arial" w:cs="Arial"/>
          <w:color w:val="000000"/>
        </w:rPr>
        <w:t xml:space="preserve"> O credenciamento apresenta-se como solução administrativa adequada, pois </w:t>
      </w:r>
      <w:r>
        <w:rPr>
          <w:rFonts w:ascii="Arial" w:eastAsia="Arial" w:hAnsi="Arial" w:cs="Arial"/>
          <w:color w:val="000000"/>
          <w:highlight w:val="yellow"/>
        </w:rPr>
        <w:t>permite a formação de um cadastro de interessados aptos, garantindo:</w:t>
      </w:r>
    </w:p>
    <w:p w14:paraId="0000004A"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a) atendimento ininterrupto à população/usuários/órgãos municipais;</w:t>
      </w:r>
    </w:p>
    <w:p w14:paraId="0000004B"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b) ampliação da capacidade de resposta da Administração;</w:t>
      </w:r>
    </w:p>
    <w:p w14:paraId="0000004C"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c) tratamento isonômico entre os prestadores;</w:t>
      </w:r>
    </w:p>
    <w:p w14:paraId="0000004D"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highlight w:val="yellow"/>
        </w:rPr>
        <w:t>d) contratação de todos os que atenderem às condições estabelecidas, afastando a competição em etapa única e priorizando a habilitação técnica e a viabilidade operacional.</w:t>
      </w:r>
    </w:p>
    <w:p w14:paraId="0000004E" w14:textId="77777777" w:rsidR="00381597" w:rsidRDefault="00381597">
      <w:pPr>
        <w:widowControl w:val="0"/>
        <w:spacing w:line="312" w:lineRule="auto"/>
        <w:jc w:val="both"/>
        <w:rPr>
          <w:rFonts w:ascii="Arial" w:eastAsia="Arial" w:hAnsi="Arial" w:cs="Arial"/>
          <w:color w:val="000000"/>
        </w:rPr>
      </w:pPr>
    </w:p>
    <w:p w14:paraId="0000004F"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b/>
          <w:bCs/>
          <w:color w:val="000000"/>
        </w:rPr>
        <w:t xml:space="preserve">3.3. </w:t>
      </w:r>
      <w:r>
        <w:rPr>
          <w:rFonts w:ascii="Arial" w:eastAsia="Arial" w:hAnsi="Arial" w:cs="Arial"/>
          <w:color w:val="000000"/>
        </w:rPr>
        <w:t xml:space="preserve">A adoção do credenciamento, na modalidade de </w:t>
      </w:r>
      <w:r>
        <w:rPr>
          <w:rFonts w:ascii="Arial" w:eastAsia="Arial" w:hAnsi="Arial" w:cs="Arial"/>
          <w:color w:val="000000"/>
          <w:highlight w:val="yellow"/>
        </w:rPr>
        <w:t>contratação paralela e não excludente</w:t>
      </w:r>
      <w:r>
        <w:rPr>
          <w:rFonts w:ascii="Arial" w:eastAsia="Arial" w:hAnsi="Arial" w:cs="Arial"/>
          <w:color w:val="000000"/>
        </w:rPr>
        <w:t>, fundamenta-se na inviabilidade de competição, uma vez que o objeto demanda a contratação de todos os interessados que atendam às exigências técnicas e operacionais estabelecidas, nos termos do art. 79, inciso I, da Lei nº 14.133/2021, considerando, em especial:</w:t>
      </w:r>
    </w:p>
    <w:p w14:paraId="00000050"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a) a natureza contínua ou complementar do serviço/fornecimento;</w:t>
      </w:r>
    </w:p>
    <w:p w14:paraId="00000051"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b) a necessidade de ampliar a rede de atendimento e reduzir eventuais demandas reprimidas;</w:t>
      </w:r>
    </w:p>
    <w:p w14:paraId="00000052"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c) a distribuição da execução entre diversos prestadores credenciados;</w:t>
      </w:r>
    </w:p>
    <w:p w14:paraId="00000053" w14:textId="77777777" w:rsidR="00381597" w:rsidRDefault="005311FC">
      <w:pPr>
        <w:widowControl w:val="0"/>
        <w:spacing w:after="120" w:line="312" w:lineRule="auto"/>
        <w:jc w:val="both"/>
        <w:rPr>
          <w:rFonts w:ascii="Arial" w:eastAsia="Arial" w:hAnsi="Arial" w:cs="Arial"/>
          <w:color w:val="000000"/>
        </w:rPr>
      </w:pPr>
      <w:r>
        <w:rPr>
          <w:rFonts w:ascii="Arial" w:eastAsia="Arial" w:hAnsi="Arial" w:cs="Arial"/>
          <w:color w:val="000000"/>
          <w:highlight w:val="yellow"/>
        </w:rPr>
        <w:t>d) as peculiaridades operacionais que recomendam a pluralidade de fornecedores em condições padronizadas.</w:t>
      </w:r>
    </w:p>
    <w:p w14:paraId="00000054" w14:textId="77777777" w:rsidR="00381597" w:rsidRDefault="005311FC">
      <w:pPr>
        <w:pBdr>
          <w:top w:val="single" w:sz="4" w:space="1" w:color="1F497D"/>
          <w:left w:val="single" w:sz="4" w:space="4" w:color="1F497D"/>
          <w:bottom w:val="single" w:sz="4" w:space="1" w:color="1F497D"/>
          <w:right w:val="single" w:sz="4" w:space="4" w:color="1F497D"/>
        </w:pBdr>
        <w:shd w:val="clear" w:color="auto" w:fill="DDD9C3"/>
        <w:spacing w:before="120"/>
        <w:jc w:val="both"/>
        <w:rPr>
          <w:rFonts w:ascii="Arial" w:eastAsia="Arial" w:hAnsi="Arial" w:cs="Arial"/>
          <w:i/>
          <w:iCs/>
          <w:color w:val="000000"/>
        </w:rPr>
      </w:pPr>
      <w:r w:rsidRPr="005311FC">
        <w:rPr>
          <w:rFonts w:ascii="Arial" w:eastAsia="Arial" w:hAnsi="Arial" w:cs="Arial"/>
          <w:i/>
          <w:iCs/>
          <w:color w:val="000000"/>
        </w:rPr>
        <w:lastRenderedPageBreak/>
        <w:t>NOTA EXPLICATIVA – Aqui deverá constar a modalidade do credenciamento conforme possibilidades do art. 79, que deverá ser escolhida de forma fundamentada em análise no ETP:</w:t>
      </w:r>
    </w:p>
    <w:p w14:paraId="00000055" w14:textId="77777777" w:rsidR="00381597" w:rsidRDefault="005311FC">
      <w:pPr>
        <w:pBdr>
          <w:top w:val="single" w:sz="4" w:space="1" w:color="1F497D"/>
          <w:left w:val="single" w:sz="4" w:space="4" w:color="1F497D"/>
          <w:bottom w:val="single" w:sz="4" w:space="1" w:color="1F497D"/>
          <w:right w:val="single" w:sz="4" w:space="4" w:color="1F497D"/>
        </w:pBdr>
        <w:shd w:val="clear" w:color="auto" w:fill="DDD9C3"/>
        <w:spacing w:before="120"/>
        <w:jc w:val="both"/>
        <w:rPr>
          <w:rFonts w:ascii="Arial" w:eastAsia="Arial" w:hAnsi="Arial" w:cs="Arial"/>
          <w:i/>
          <w:iCs/>
          <w:color w:val="000000"/>
          <w:sz w:val="20"/>
          <w:szCs w:val="20"/>
        </w:rPr>
      </w:pPr>
      <w:r>
        <w:rPr>
          <w:rFonts w:ascii="Arial" w:eastAsia="Arial" w:hAnsi="Arial" w:cs="Arial"/>
          <w:i/>
          <w:iCs/>
          <w:color w:val="000000"/>
          <w:sz w:val="20"/>
          <w:szCs w:val="20"/>
        </w:rPr>
        <w:t>Art. 79. O credenciamento poderá ser usado nas seguintes hipóteses de contratação:</w:t>
      </w:r>
    </w:p>
    <w:p w14:paraId="00000056" w14:textId="77777777" w:rsidR="00381597" w:rsidRDefault="005311FC">
      <w:pPr>
        <w:pBdr>
          <w:top w:val="single" w:sz="4" w:space="1" w:color="1F497D"/>
          <w:left w:val="single" w:sz="4" w:space="4" w:color="1F497D"/>
          <w:bottom w:val="single" w:sz="4" w:space="1" w:color="1F497D"/>
          <w:right w:val="single" w:sz="4" w:space="4" w:color="1F497D"/>
        </w:pBdr>
        <w:shd w:val="clear" w:color="auto" w:fill="DDD9C3"/>
        <w:spacing w:before="120"/>
        <w:jc w:val="both"/>
        <w:rPr>
          <w:rFonts w:ascii="Arial" w:eastAsia="Arial" w:hAnsi="Arial" w:cs="Arial"/>
          <w:i/>
          <w:iCs/>
          <w:color w:val="000000"/>
          <w:sz w:val="20"/>
          <w:szCs w:val="20"/>
        </w:rPr>
      </w:pPr>
      <w:r>
        <w:rPr>
          <w:rFonts w:ascii="Arial" w:eastAsia="Arial" w:hAnsi="Arial" w:cs="Arial"/>
          <w:i/>
          <w:iCs/>
          <w:color w:val="000000"/>
          <w:sz w:val="20"/>
          <w:szCs w:val="20"/>
        </w:rPr>
        <w:t xml:space="preserve">I - </w:t>
      </w:r>
      <w:r>
        <w:rPr>
          <w:rFonts w:ascii="Arial" w:eastAsia="Arial" w:hAnsi="Arial" w:cs="Arial"/>
          <w:i/>
          <w:iCs/>
          <w:color w:val="000000"/>
          <w:sz w:val="20"/>
          <w:szCs w:val="20"/>
          <w:u w:val="single"/>
        </w:rPr>
        <w:t>Paralela e não excludente</w:t>
      </w:r>
      <w:r>
        <w:rPr>
          <w:rFonts w:ascii="Arial" w:eastAsia="Arial" w:hAnsi="Arial" w:cs="Arial"/>
          <w:i/>
          <w:iCs/>
          <w:color w:val="000000"/>
          <w:sz w:val="20"/>
          <w:szCs w:val="20"/>
        </w:rPr>
        <w:t>: caso em que é viável e vantajosa para a Administração a realização de contratações simultâneas em condições padronizadas;</w:t>
      </w:r>
    </w:p>
    <w:p w14:paraId="00000057" w14:textId="77777777" w:rsidR="00381597" w:rsidRDefault="005311FC">
      <w:pPr>
        <w:pBdr>
          <w:top w:val="single" w:sz="4" w:space="1" w:color="1F497D"/>
          <w:left w:val="single" w:sz="4" w:space="4" w:color="1F497D"/>
          <w:bottom w:val="single" w:sz="4" w:space="1" w:color="1F497D"/>
          <w:right w:val="single" w:sz="4" w:space="4" w:color="1F497D"/>
        </w:pBdr>
        <w:shd w:val="clear" w:color="auto" w:fill="DDD9C3"/>
        <w:spacing w:before="120"/>
        <w:jc w:val="both"/>
        <w:rPr>
          <w:rFonts w:ascii="Arial" w:eastAsia="Arial" w:hAnsi="Arial" w:cs="Arial"/>
          <w:i/>
          <w:iCs/>
          <w:color w:val="000000"/>
          <w:sz w:val="20"/>
          <w:szCs w:val="20"/>
        </w:rPr>
      </w:pPr>
      <w:r>
        <w:rPr>
          <w:rFonts w:ascii="Arial" w:eastAsia="Arial" w:hAnsi="Arial" w:cs="Arial"/>
          <w:i/>
          <w:iCs/>
          <w:color w:val="000000"/>
          <w:sz w:val="20"/>
          <w:szCs w:val="20"/>
        </w:rPr>
        <w:t xml:space="preserve">II - </w:t>
      </w:r>
      <w:r>
        <w:rPr>
          <w:rFonts w:ascii="Arial" w:eastAsia="Arial" w:hAnsi="Arial" w:cs="Arial"/>
          <w:i/>
          <w:iCs/>
          <w:color w:val="000000"/>
          <w:sz w:val="20"/>
          <w:szCs w:val="20"/>
          <w:u w:val="single"/>
        </w:rPr>
        <w:t>Com seleção a critério de terceiros</w:t>
      </w:r>
      <w:r>
        <w:rPr>
          <w:rFonts w:ascii="Arial" w:eastAsia="Arial" w:hAnsi="Arial" w:cs="Arial"/>
          <w:i/>
          <w:iCs/>
          <w:color w:val="000000"/>
          <w:sz w:val="20"/>
          <w:szCs w:val="20"/>
        </w:rPr>
        <w:t>: caso em que a seleção do contratado está a cargo do beneficiário direto da prestação;</w:t>
      </w:r>
    </w:p>
    <w:p w14:paraId="00000058" w14:textId="77777777" w:rsidR="00381597" w:rsidRDefault="005311FC">
      <w:pPr>
        <w:pBdr>
          <w:top w:val="single" w:sz="4" w:space="1" w:color="1F497D"/>
          <w:left w:val="single" w:sz="4" w:space="4" w:color="1F497D"/>
          <w:bottom w:val="single" w:sz="4" w:space="1" w:color="1F497D"/>
          <w:right w:val="single" w:sz="4" w:space="4" w:color="1F497D"/>
        </w:pBdr>
        <w:shd w:val="clear" w:color="auto" w:fill="DDD9C3"/>
        <w:spacing w:before="120"/>
        <w:jc w:val="both"/>
        <w:rPr>
          <w:rFonts w:ascii="Arial" w:eastAsia="Arial" w:hAnsi="Arial" w:cs="Arial"/>
          <w:i/>
          <w:iCs/>
          <w:color w:val="000000"/>
          <w:sz w:val="20"/>
          <w:szCs w:val="20"/>
        </w:rPr>
      </w:pPr>
      <w:r>
        <w:rPr>
          <w:rFonts w:ascii="Arial" w:eastAsia="Arial" w:hAnsi="Arial" w:cs="Arial"/>
          <w:i/>
          <w:iCs/>
          <w:color w:val="000000"/>
          <w:sz w:val="20"/>
          <w:szCs w:val="20"/>
        </w:rPr>
        <w:t xml:space="preserve">III - </w:t>
      </w:r>
      <w:r>
        <w:rPr>
          <w:rFonts w:ascii="Arial" w:eastAsia="Arial" w:hAnsi="Arial" w:cs="Arial"/>
          <w:i/>
          <w:iCs/>
          <w:color w:val="000000"/>
          <w:sz w:val="20"/>
          <w:szCs w:val="20"/>
          <w:u w:val="single"/>
        </w:rPr>
        <w:t>Em mercados fluidos</w:t>
      </w:r>
      <w:r>
        <w:rPr>
          <w:rFonts w:ascii="Arial" w:eastAsia="Arial" w:hAnsi="Arial" w:cs="Arial"/>
          <w:i/>
          <w:iCs/>
          <w:color w:val="000000"/>
          <w:sz w:val="20"/>
          <w:szCs w:val="20"/>
        </w:rPr>
        <w:t>: caso em que a flutuação constante do valor da prestação e das condições de contratação inviabiliza a seleção de agente por meio de processo de licitação.</w:t>
      </w:r>
    </w:p>
    <w:p w14:paraId="579EA44B" w14:textId="77777777" w:rsidR="005311FC" w:rsidRDefault="005311FC">
      <w:pPr>
        <w:widowControl w:val="0"/>
        <w:spacing w:line="312" w:lineRule="auto"/>
        <w:jc w:val="both"/>
        <w:rPr>
          <w:rFonts w:ascii="Arial" w:eastAsia="Arial" w:hAnsi="Arial" w:cs="Arial"/>
          <w:b/>
          <w:bCs/>
          <w:color w:val="000000"/>
          <w:lang w:val="pt-BR"/>
        </w:rPr>
      </w:pPr>
    </w:p>
    <w:p w14:paraId="00000059"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3.4.</w:t>
      </w:r>
      <w:r>
        <w:rPr>
          <w:rFonts w:ascii="Arial" w:eastAsia="Arial" w:hAnsi="Arial" w:cs="Arial"/>
          <w:color w:val="000000"/>
        </w:rPr>
        <w:t xml:space="preserve"> A contratação por credenciamento, como procedimento auxiliar previsto nos arts. 6º, inciso XLIII, 78 e 79 da Lei nº 14.133/2021, revela-se a forma mais eficiente e adequada ao interesse público, permitindo à Administração selecionar todos os interessados habilitados, sem restrição de quantidade, de modo a assegurar maior capilaridade, disponibilidade e economicidade na execução do objeto.</w:t>
      </w:r>
    </w:p>
    <w:p w14:paraId="0000005A" w14:textId="77777777" w:rsidR="00381597" w:rsidRDefault="00381597">
      <w:pPr>
        <w:widowControl w:val="0"/>
        <w:spacing w:line="312" w:lineRule="auto"/>
        <w:jc w:val="both"/>
        <w:rPr>
          <w:rFonts w:ascii="Arial" w:eastAsia="Arial" w:hAnsi="Arial" w:cs="Arial"/>
          <w:b/>
          <w:bCs/>
          <w:color w:val="000000"/>
        </w:rPr>
      </w:pPr>
    </w:p>
    <w:p w14:paraId="0000005B"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3.5.</w:t>
      </w:r>
      <w:r>
        <w:rPr>
          <w:rFonts w:ascii="Arial" w:eastAsia="Arial" w:hAnsi="Arial" w:cs="Arial"/>
          <w:color w:val="000000"/>
        </w:rPr>
        <w:t xml:space="preserve"> A presente contratação está alinhada aos princípios da eficiência, economicidade, continuidade do serviço público, competitividade, planejamento e transparência, especialmente porque:</w:t>
      </w:r>
    </w:p>
    <w:p w14:paraId="0000005C"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a) permite contratar sob demanda, somente quando necessário;</w:t>
      </w:r>
    </w:p>
    <w:p w14:paraId="0000005D"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b) evita paralisação de atividades;</w:t>
      </w:r>
    </w:p>
    <w:p w14:paraId="0000005E"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c) otimiza recursos públicos ao possibilitar execução descentralizada;</w:t>
      </w:r>
    </w:p>
    <w:p w14:paraId="0000005F"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highlight w:val="yellow"/>
        </w:rPr>
        <w:t>d) amplia a capacidade institucional de atendimento das demandas do Município.</w:t>
      </w:r>
    </w:p>
    <w:p w14:paraId="00000060" w14:textId="77777777" w:rsidR="00381597" w:rsidRDefault="00381597">
      <w:pPr>
        <w:widowControl w:val="0"/>
        <w:spacing w:line="312" w:lineRule="auto"/>
        <w:jc w:val="both"/>
        <w:rPr>
          <w:rFonts w:ascii="Arial" w:eastAsia="Arial" w:hAnsi="Arial" w:cs="Arial"/>
          <w:b/>
          <w:bCs/>
          <w:color w:val="000000"/>
        </w:rPr>
      </w:pPr>
    </w:p>
    <w:p w14:paraId="00000061" w14:textId="77777777" w:rsidR="00381597" w:rsidRDefault="005311FC">
      <w:pPr>
        <w:widowControl w:val="0"/>
        <w:spacing w:after="120" w:line="312" w:lineRule="auto"/>
        <w:jc w:val="both"/>
        <w:rPr>
          <w:rFonts w:ascii="Arial" w:eastAsia="Arial" w:hAnsi="Arial" w:cs="Arial"/>
          <w:color w:val="000000"/>
        </w:rPr>
      </w:pPr>
      <w:r>
        <w:rPr>
          <w:rFonts w:ascii="Arial" w:eastAsia="Arial" w:hAnsi="Arial" w:cs="Arial"/>
          <w:b/>
          <w:bCs/>
          <w:color w:val="000000"/>
        </w:rPr>
        <w:t>3.6.</w:t>
      </w:r>
      <w:r>
        <w:rPr>
          <w:rFonts w:ascii="Arial" w:eastAsia="Arial" w:hAnsi="Arial" w:cs="Arial"/>
          <w:color w:val="000000"/>
        </w:rPr>
        <w:t xml:space="preserve"> A justificativa técnica detalhada, incluindo a demonstração da necessidade, alternativas de solução avaliadas, riscos, diagnóstico da situação atual e motivação da adoção do credenciamento, encontra-se descrita no Estudo Técnico Preliminar – ETP que integra este Termo de Referência.</w:t>
      </w:r>
    </w:p>
    <w:p w14:paraId="00000062" w14:textId="77777777" w:rsidR="00381597" w:rsidRDefault="005311FC">
      <w:pPr>
        <w:pBdr>
          <w:top w:val="single" w:sz="4" w:space="1" w:color="1F497D"/>
          <w:left w:val="single" w:sz="4" w:space="4" w:color="1F497D"/>
          <w:bottom w:val="single" w:sz="4" w:space="1" w:color="1F497D"/>
          <w:right w:val="single" w:sz="4" w:space="4" w:color="1F497D"/>
        </w:pBdr>
        <w:shd w:val="clear" w:color="auto" w:fill="DDD9C3"/>
        <w:spacing w:before="120"/>
        <w:jc w:val="both"/>
        <w:rPr>
          <w:rFonts w:ascii="Arial" w:eastAsia="Arial" w:hAnsi="Arial" w:cs="Arial"/>
          <w:i/>
          <w:iCs/>
          <w:color w:val="000000"/>
        </w:rPr>
      </w:pPr>
      <w:r>
        <w:rPr>
          <w:rFonts w:ascii="Arial" w:eastAsia="Arial" w:hAnsi="Arial" w:cs="Arial"/>
          <w:i/>
          <w:iCs/>
          <w:color w:val="000000"/>
        </w:rPr>
        <w:t>NOTA EXPLICATIVA - É obrigatório a descrição da necessidade da contratação, salvo quando esta esteja contida no ETP, neste caso o item 2.1 preverá: “A Fundamentação da Contratação e de seus quantitativos encontra-se pormenorizada em tópico específico dos Estudos Técnicos Preliminares, apêndice deste Termo de Referência.”</w:t>
      </w:r>
    </w:p>
    <w:p w14:paraId="00000063" w14:textId="77777777" w:rsidR="00381597" w:rsidRDefault="005311FC">
      <w:pPr>
        <w:pBdr>
          <w:top w:val="single" w:sz="4" w:space="1" w:color="1F497D"/>
          <w:left w:val="single" w:sz="4" w:space="4" w:color="1F497D"/>
          <w:bottom w:val="single" w:sz="4" w:space="1" w:color="1F497D"/>
          <w:right w:val="single" w:sz="4" w:space="4" w:color="1F497D"/>
        </w:pBdr>
        <w:shd w:val="clear" w:color="auto" w:fill="DDD9C3"/>
        <w:spacing w:before="120"/>
        <w:jc w:val="both"/>
        <w:rPr>
          <w:rFonts w:ascii="Arial" w:eastAsia="Arial" w:hAnsi="Arial" w:cs="Arial"/>
          <w:i/>
          <w:iCs/>
          <w:color w:val="000000"/>
          <w:sz w:val="20"/>
          <w:szCs w:val="20"/>
        </w:rPr>
      </w:pPr>
      <w:r>
        <w:rPr>
          <w:rFonts w:ascii="Arial" w:eastAsia="Arial" w:hAnsi="Arial" w:cs="Arial"/>
          <w:i/>
          <w:iCs/>
          <w:color w:val="000000"/>
          <w:sz w:val="20"/>
          <w:szCs w:val="20"/>
        </w:rPr>
        <w:t>DECRETO Nº 11.878, DE 9 DE JANEIRO DE 2024</w:t>
      </w:r>
    </w:p>
    <w:p w14:paraId="00000064" w14:textId="77777777" w:rsidR="00381597" w:rsidRDefault="005311FC">
      <w:pPr>
        <w:pBdr>
          <w:top w:val="single" w:sz="4" w:space="1" w:color="1F497D"/>
          <w:left w:val="single" w:sz="4" w:space="4" w:color="1F497D"/>
          <w:bottom w:val="single" w:sz="4" w:space="1" w:color="1F497D"/>
          <w:right w:val="single" w:sz="4" w:space="4" w:color="1F497D"/>
        </w:pBdr>
        <w:shd w:val="clear" w:color="auto" w:fill="DDD9C3"/>
        <w:spacing w:before="120"/>
        <w:jc w:val="both"/>
        <w:rPr>
          <w:rFonts w:ascii="Arial" w:eastAsia="Arial" w:hAnsi="Arial" w:cs="Arial"/>
          <w:i/>
          <w:iCs/>
          <w:color w:val="000000"/>
          <w:sz w:val="20"/>
          <w:szCs w:val="20"/>
        </w:rPr>
      </w:pPr>
      <w:r>
        <w:rPr>
          <w:rFonts w:ascii="Arial" w:eastAsia="Arial" w:hAnsi="Arial" w:cs="Arial"/>
          <w:i/>
          <w:iCs/>
          <w:color w:val="000000"/>
          <w:sz w:val="20"/>
          <w:szCs w:val="20"/>
        </w:rPr>
        <w:t>Art. 6º  A escolha pela contratação por credenciamento deverá ser motivada durante a fase preparatória e atender, em especial:</w:t>
      </w:r>
    </w:p>
    <w:p w14:paraId="00000065" w14:textId="77777777" w:rsidR="00381597" w:rsidRDefault="005311FC">
      <w:pPr>
        <w:pBdr>
          <w:top w:val="single" w:sz="4" w:space="1" w:color="1F497D"/>
          <w:left w:val="single" w:sz="4" w:space="4" w:color="1F497D"/>
          <w:bottom w:val="single" w:sz="4" w:space="1" w:color="1F497D"/>
          <w:right w:val="single" w:sz="4" w:space="4" w:color="1F497D"/>
        </w:pBdr>
        <w:shd w:val="clear" w:color="auto" w:fill="DDD9C3"/>
        <w:spacing w:before="120"/>
        <w:jc w:val="both"/>
        <w:rPr>
          <w:rFonts w:ascii="Arial" w:eastAsia="Arial" w:hAnsi="Arial" w:cs="Arial"/>
          <w:i/>
          <w:iCs/>
          <w:color w:val="000000"/>
          <w:sz w:val="20"/>
          <w:szCs w:val="20"/>
        </w:rPr>
      </w:pPr>
      <w:r>
        <w:rPr>
          <w:rFonts w:ascii="Arial" w:eastAsia="Arial" w:hAnsi="Arial" w:cs="Arial"/>
          <w:i/>
          <w:iCs/>
          <w:color w:val="000000"/>
          <w:sz w:val="20"/>
          <w:szCs w:val="20"/>
        </w:rPr>
        <w:t xml:space="preserve"> I - aos pressupostos para enquadramento na contratação direta, por inexigibilidade, conforme previsto no inciso IV do caput do art. 74 da Lei nº 14.133, de 2021; e</w:t>
      </w:r>
    </w:p>
    <w:p w14:paraId="00000066" w14:textId="77777777" w:rsidR="00381597" w:rsidRDefault="00381597">
      <w:pPr>
        <w:widowControl w:val="0"/>
        <w:spacing w:line="312" w:lineRule="auto"/>
        <w:jc w:val="both"/>
        <w:rPr>
          <w:rFonts w:ascii="Arial" w:eastAsia="Arial" w:hAnsi="Arial" w:cs="Arial"/>
          <w:b/>
          <w:bCs/>
          <w:color w:val="000000"/>
          <w:sz w:val="28"/>
          <w:szCs w:val="28"/>
        </w:rPr>
      </w:pPr>
    </w:p>
    <w:p w14:paraId="00000067" w14:textId="77777777" w:rsidR="00381597" w:rsidRDefault="005311FC">
      <w:pPr>
        <w:widowControl w:val="0"/>
        <w:spacing w:line="312" w:lineRule="auto"/>
        <w:jc w:val="both"/>
        <w:rPr>
          <w:rFonts w:ascii="Arial" w:eastAsia="Arial" w:hAnsi="Arial" w:cs="Arial"/>
          <w:b/>
          <w:bCs/>
          <w:color w:val="000000"/>
          <w:sz w:val="28"/>
          <w:szCs w:val="28"/>
        </w:rPr>
      </w:pPr>
      <w:r>
        <w:rPr>
          <w:rFonts w:ascii="Arial" w:eastAsia="Arial" w:hAnsi="Arial" w:cs="Arial"/>
          <w:b/>
          <w:bCs/>
          <w:color w:val="000000"/>
          <w:sz w:val="28"/>
          <w:szCs w:val="28"/>
        </w:rPr>
        <w:t>4. DA JUSTIFICATIVA DO QUANTITATIVO</w:t>
      </w:r>
    </w:p>
    <w:p w14:paraId="00000068" w14:textId="77777777" w:rsidR="00381597" w:rsidRDefault="00381597">
      <w:pPr>
        <w:widowControl w:val="0"/>
        <w:spacing w:line="312" w:lineRule="auto"/>
        <w:jc w:val="both"/>
        <w:rPr>
          <w:rFonts w:ascii="Arial" w:eastAsia="Arial" w:hAnsi="Arial" w:cs="Arial"/>
          <w:b/>
          <w:bCs/>
          <w:color w:val="000000"/>
          <w:sz w:val="28"/>
          <w:szCs w:val="28"/>
        </w:rPr>
      </w:pPr>
    </w:p>
    <w:p w14:paraId="00000069" w14:textId="77777777" w:rsidR="00381597" w:rsidRDefault="005311FC">
      <w:pPr>
        <w:widowControl w:val="0"/>
        <w:spacing w:after="120" w:line="312" w:lineRule="auto"/>
        <w:jc w:val="both"/>
        <w:rPr>
          <w:rFonts w:ascii="Arial" w:eastAsia="Arial" w:hAnsi="Arial" w:cs="Arial"/>
          <w:color w:val="000000"/>
        </w:rPr>
      </w:pPr>
      <w:r>
        <w:rPr>
          <w:rFonts w:ascii="Arial" w:eastAsia="Arial" w:hAnsi="Arial" w:cs="Arial"/>
          <w:b/>
          <w:bCs/>
          <w:color w:val="000000"/>
        </w:rPr>
        <w:t>4.1.</w:t>
      </w:r>
      <w:r>
        <w:rPr>
          <w:rFonts w:ascii="Arial" w:eastAsia="Arial" w:hAnsi="Arial" w:cs="Arial"/>
          <w:color w:val="000000"/>
        </w:rPr>
        <w:t xml:space="preserve"> Os quantitativos estimados para a presente contratação decorrem das necessidades identificadas </w:t>
      </w:r>
      <w:r>
        <w:rPr>
          <w:rFonts w:ascii="Arial" w:eastAsia="Arial" w:hAnsi="Arial" w:cs="Arial"/>
          <w:color w:val="000000"/>
          <w:highlight w:val="yellow"/>
        </w:rPr>
        <w:t>xxxxxxx</w:t>
      </w:r>
      <w:r>
        <w:rPr>
          <w:rFonts w:ascii="Arial" w:eastAsia="Arial" w:hAnsi="Arial" w:cs="Arial"/>
          <w:color w:val="000000"/>
        </w:rPr>
        <w:t>.</w:t>
      </w:r>
    </w:p>
    <w:p w14:paraId="0000006A" w14:textId="77777777" w:rsidR="00381597" w:rsidRDefault="005311FC">
      <w:pPr>
        <w:pBdr>
          <w:top w:val="single" w:sz="4" w:space="1" w:color="1F497D"/>
          <w:left w:val="single" w:sz="4" w:space="4" w:color="1F497D"/>
          <w:bottom w:val="single" w:sz="4" w:space="1" w:color="1F497D"/>
          <w:right w:val="single" w:sz="4" w:space="4" w:color="1F497D"/>
        </w:pBdr>
        <w:shd w:val="clear" w:color="auto" w:fill="DDD9C3"/>
        <w:spacing w:before="120"/>
        <w:jc w:val="both"/>
        <w:rPr>
          <w:rFonts w:ascii="Arial" w:eastAsia="Arial" w:hAnsi="Arial" w:cs="Arial"/>
          <w:b/>
          <w:bCs/>
          <w:i/>
          <w:iCs/>
          <w:color w:val="000000"/>
          <w:sz w:val="28"/>
          <w:szCs w:val="28"/>
        </w:rPr>
      </w:pPr>
      <w:r>
        <w:rPr>
          <w:rFonts w:ascii="Arial" w:eastAsia="Arial" w:hAnsi="Arial" w:cs="Arial"/>
          <w:i/>
          <w:iCs/>
          <w:color w:val="000000"/>
        </w:rPr>
        <w:t>NOTA EXPLICATIVA – Identificar com base em dados históricos de consumo, consumo médio anual, cronograma anual previsto, demandas reprimidas, projeções de crescimento, planejamento anual e demais informações constantes no Estudo Técnico Preliminar – ETP</w:t>
      </w:r>
    </w:p>
    <w:p w14:paraId="7C11AA68" w14:textId="77777777" w:rsidR="005311FC" w:rsidRDefault="005311FC">
      <w:pPr>
        <w:widowControl w:val="0"/>
        <w:spacing w:line="312" w:lineRule="auto"/>
        <w:jc w:val="both"/>
        <w:rPr>
          <w:rFonts w:ascii="Arial" w:eastAsia="Arial" w:hAnsi="Arial" w:cs="Arial"/>
          <w:b/>
          <w:bCs/>
          <w:color w:val="000000"/>
          <w:lang w:val="pt-BR"/>
        </w:rPr>
      </w:pPr>
    </w:p>
    <w:p w14:paraId="0000006B"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4.2.</w:t>
      </w:r>
      <w:r>
        <w:rPr>
          <w:rFonts w:ascii="Arial" w:eastAsia="Arial" w:hAnsi="Arial" w:cs="Arial"/>
          <w:color w:val="000000"/>
        </w:rPr>
        <w:t xml:space="preserve"> Os quantitativos apresentados têm natureza meramente estimativa, não constituindo obrigação de contratação mínima por parte da Administração, devendo ser utilizados exclusivamente para fins de planejamento, estimativa de impacto financeiro e organização da distribuição entre os credenciados.</w:t>
      </w:r>
    </w:p>
    <w:p w14:paraId="0000006C" w14:textId="77777777" w:rsidR="00381597" w:rsidRDefault="00381597">
      <w:pPr>
        <w:widowControl w:val="0"/>
        <w:spacing w:line="312" w:lineRule="auto"/>
        <w:jc w:val="both"/>
        <w:rPr>
          <w:rFonts w:ascii="Arial" w:eastAsia="Arial" w:hAnsi="Arial" w:cs="Arial"/>
          <w:color w:val="000000"/>
        </w:rPr>
      </w:pPr>
    </w:p>
    <w:p w14:paraId="0000006D"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4.3.</w:t>
      </w:r>
      <w:r>
        <w:rPr>
          <w:rFonts w:ascii="Arial" w:eastAsia="Arial" w:hAnsi="Arial" w:cs="Arial"/>
          <w:color w:val="000000"/>
        </w:rPr>
        <w:t xml:space="preserve"> A Administração poderá demandar quantitativos superiores, inferiores ou até mesmo nulos, a depender da efetiva necessidade pública, disponibilidade orçamentária, prioridades institucionais e eventual existência de fatores externos que alterem a demanda inicialmente prevista.</w:t>
      </w:r>
    </w:p>
    <w:p w14:paraId="0000006E" w14:textId="77777777" w:rsidR="00381597" w:rsidRDefault="00381597">
      <w:pPr>
        <w:widowControl w:val="0"/>
        <w:spacing w:line="312" w:lineRule="auto"/>
        <w:jc w:val="both"/>
        <w:rPr>
          <w:rFonts w:ascii="Arial" w:eastAsia="Arial" w:hAnsi="Arial" w:cs="Arial"/>
          <w:color w:val="000000"/>
        </w:rPr>
      </w:pPr>
    </w:p>
    <w:p w14:paraId="0000006F"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4.4.</w:t>
      </w:r>
      <w:r>
        <w:rPr>
          <w:rFonts w:ascii="Arial" w:eastAsia="Arial" w:hAnsi="Arial" w:cs="Arial"/>
          <w:color w:val="000000"/>
        </w:rPr>
        <w:t xml:space="preserve"> A definição dos quantitativos estimados observou, quando aplicável:</w:t>
      </w:r>
    </w:p>
    <w:p w14:paraId="00000070"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a) diagnóstico de atendimentos e solicitações no exercício anterior;</w:t>
      </w:r>
    </w:p>
    <w:p w14:paraId="00000071"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b) metas de expansão/adequação de cobertura definidas pelas políticas públicas setoriais;</w:t>
      </w:r>
    </w:p>
    <w:p w14:paraId="00000072"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c) capacidade operacional existente e necessidade de complementação;</w:t>
      </w:r>
    </w:p>
    <w:p w14:paraId="00000073"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d) regionalização administrativa/territorial;</w:t>
      </w:r>
    </w:p>
    <w:p w14:paraId="00000074"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e) projeção de atendimentos regulados ou atividades planejadas para o período contratual;</w:t>
      </w:r>
    </w:p>
    <w:p w14:paraId="00000075"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f) sazonalidade da demanda;</w:t>
      </w:r>
    </w:p>
    <w:p w14:paraId="00000076"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highlight w:val="yellow"/>
        </w:rPr>
        <w:t>g) necessidade de atendimento equitativo entre unidades, distritos, regiões ou públicos específicos.</w:t>
      </w:r>
    </w:p>
    <w:p w14:paraId="00000077" w14:textId="77777777" w:rsidR="00381597" w:rsidRDefault="00381597">
      <w:pPr>
        <w:widowControl w:val="0"/>
        <w:spacing w:line="312" w:lineRule="auto"/>
        <w:jc w:val="both"/>
        <w:rPr>
          <w:rFonts w:ascii="Arial" w:eastAsia="Arial" w:hAnsi="Arial" w:cs="Arial"/>
          <w:color w:val="000000"/>
        </w:rPr>
      </w:pPr>
    </w:p>
    <w:p w14:paraId="00000078" w14:textId="77777777" w:rsidR="00381597" w:rsidRDefault="005311FC">
      <w:pPr>
        <w:widowControl w:val="0"/>
        <w:spacing w:after="120" w:line="312" w:lineRule="auto"/>
        <w:jc w:val="both"/>
        <w:rPr>
          <w:rFonts w:ascii="Arial" w:eastAsia="Arial" w:hAnsi="Arial" w:cs="Arial"/>
          <w:color w:val="000000"/>
        </w:rPr>
      </w:pPr>
      <w:r>
        <w:rPr>
          <w:rFonts w:ascii="Arial" w:eastAsia="Arial" w:hAnsi="Arial" w:cs="Arial"/>
          <w:b/>
          <w:bCs/>
          <w:color w:val="000000"/>
        </w:rPr>
        <w:t>4.5.</w:t>
      </w:r>
      <w:r>
        <w:rPr>
          <w:rFonts w:ascii="Arial" w:eastAsia="Arial" w:hAnsi="Arial" w:cs="Arial"/>
          <w:color w:val="000000"/>
        </w:rPr>
        <w:t xml:space="preserve"> Para credenciamentos cuja demanda </w:t>
      </w:r>
      <w:r>
        <w:rPr>
          <w:rFonts w:ascii="Arial" w:eastAsia="Arial" w:hAnsi="Arial" w:cs="Arial"/>
          <w:color w:val="000000"/>
          <w:highlight w:val="yellow"/>
        </w:rPr>
        <w:t>depende de encaminhamento</w:t>
      </w:r>
      <w:r>
        <w:rPr>
          <w:rFonts w:ascii="Arial" w:eastAsia="Arial" w:hAnsi="Arial" w:cs="Arial"/>
          <w:color w:val="000000"/>
        </w:rPr>
        <w:t xml:space="preserve"> ou regulação, os quantitativos estimados consideram também o fluxo operacional estabelecido pelo Município, incluindo critérios de acesso, prioridade, capacidade instalada e cronogramas de execução.</w:t>
      </w:r>
    </w:p>
    <w:p w14:paraId="00000079" w14:textId="77777777" w:rsidR="00381597" w:rsidRDefault="005311FC">
      <w:pPr>
        <w:pBdr>
          <w:top w:val="single" w:sz="4" w:space="1" w:color="1F497D"/>
          <w:left w:val="single" w:sz="4" w:space="4" w:color="1F497D"/>
          <w:bottom w:val="single" w:sz="4" w:space="1" w:color="1F497D"/>
          <w:right w:val="single" w:sz="4" w:space="4" w:color="1F497D"/>
        </w:pBdr>
        <w:shd w:val="clear" w:color="auto" w:fill="DDD9C3"/>
        <w:spacing w:before="120"/>
        <w:jc w:val="both"/>
        <w:rPr>
          <w:rFonts w:ascii="Arial" w:eastAsia="Arial" w:hAnsi="Arial" w:cs="Arial"/>
          <w:b/>
          <w:bCs/>
          <w:i/>
          <w:iCs/>
          <w:color w:val="000000"/>
          <w:sz w:val="28"/>
          <w:szCs w:val="28"/>
        </w:rPr>
      </w:pPr>
      <w:r>
        <w:rPr>
          <w:rFonts w:ascii="Arial" w:eastAsia="Arial" w:hAnsi="Arial" w:cs="Arial"/>
          <w:i/>
          <w:iCs/>
          <w:color w:val="000000"/>
        </w:rPr>
        <w:lastRenderedPageBreak/>
        <w:t>NOTA EXPLICATIVA – aplicável a credenciamentos em saúde, assistência social, educação, transporte escolar, capacitações, etc.</w:t>
      </w:r>
    </w:p>
    <w:p w14:paraId="0000007A" w14:textId="77777777" w:rsidR="00381597" w:rsidRDefault="00381597">
      <w:pPr>
        <w:widowControl w:val="0"/>
        <w:spacing w:line="312" w:lineRule="auto"/>
        <w:jc w:val="both"/>
        <w:rPr>
          <w:rFonts w:ascii="Arial" w:eastAsia="Arial" w:hAnsi="Arial" w:cs="Arial"/>
          <w:b/>
          <w:bCs/>
          <w:color w:val="000000"/>
          <w:sz w:val="28"/>
          <w:szCs w:val="28"/>
        </w:rPr>
      </w:pPr>
    </w:p>
    <w:p w14:paraId="0000007B"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4.6.</w:t>
      </w:r>
      <w:r>
        <w:rPr>
          <w:rFonts w:ascii="Arial" w:eastAsia="Arial" w:hAnsi="Arial" w:cs="Arial"/>
          <w:color w:val="000000"/>
        </w:rPr>
        <w:t xml:space="preserve"> </w:t>
      </w:r>
      <w:r>
        <w:rPr>
          <w:rFonts w:ascii="Arial" w:eastAsia="Arial" w:hAnsi="Arial" w:cs="Arial"/>
          <w:color w:val="EE0000"/>
        </w:rPr>
        <w:t xml:space="preserve">Em caso de previsão de distribuição regional dos serviços, os quantitativos estimados obedecerão aos critérios definidos </w:t>
      </w:r>
      <w:r>
        <w:rPr>
          <w:rFonts w:ascii="Arial" w:eastAsia="Arial" w:hAnsi="Arial" w:cs="Arial"/>
          <w:color w:val="EE0000"/>
          <w:highlight w:val="yellow"/>
        </w:rPr>
        <w:t>xxxxxxxxxxxx</w:t>
      </w:r>
    </w:p>
    <w:p w14:paraId="0000007C" w14:textId="77777777" w:rsidR="00381597" w:rsidRDefault="00381597">
      <w:pPr>
        <w:widowControl w:val="0"/>
        <w:spacing w:line="312" w:lineRule="auto"/>
        <w:jc w:val="both"/>
        <w:rPr>
          <w:rFonts w:ascii="Arial" w:eastAsia="Arial" w:hAnsi="Arial" w:cs="Arial"/>
          <w:b/>
          <w:bCs/>
          <w:color w:val="000000"/>
          <w:sz w:val="28"/>
          <w:szCs w:val="28"/>
        </w:rPr>
      </w:pPr>
    </w:p>
    <w:p w14:paraId="0000007D"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4.7.</w:t>
      </w:r>
      <w:r>
        <w:rPr>
          <w:rFonts w:ascii="Arial" w:eastAsia="Arial" w:hAnsi="Arial" w:cs="Arial"/>
          <w:color w:val="000000"/>
        </w:rPr>
        <w:t xml:space="preserve"> A motivação técnica completa referente às estimativas de quantitativos integra o Estudo Técnico Preliminar e deve ser considerada parte essencial deste Termo de Referência.</w:t>
      </w:r>
    </w:p>
    <w:p w14:paraId="0000007E" w14:textId="77777777" w:rsidR="00381597" w:rsidRDefault="00381597">
      <w:pPr>
        <w:widowControl w:val="0"/>
        <w:spacing w:line="312" w:lineRule="auto"/>
        <w:jc w:val="both"/>
        <w:rPr>
          <w:rFonts w:ascii="Arial" w:eastAsia="Arial" w:hAnsi="Arial" w:cs="Arial"/>
          <w:color w:val="000000"/>
        </w:rPr>
      </w:pPr>
    </w:p>
    <w:p w14:paraId="0000007F" w14:textId="77777777" w:rsidR="00381597" w:rsidRDefault="00381597">
      <w:pPr>
        <w:widowControl w:val="0"/>
        <w:spacing w:line="312" w:lineRule="auto"/>
        <w:jc w:val="both"/>
        <w:rPr>
          <w:rFonts w:ascii="Arial" w:eastAsia="Arial" w:hAnsi="Arial" w:cs="Arial"/>
          <w:color w:val="000000"/>
        </w:rPr>
      </w:pPr>
    </w:p>
    <w:p w14:paraId="00000080" w14:textId="77777777" w:rsidR="00381597" w:rsidRDefault="005311FC">
      <w:pPr>
        <w:widowControl w:val="0"/>
        <w:spacing w:line="312" w:lineRule="auto"/>
        <w:jc w:val="both"/>
        <w:rPr>
          <w:rFonts w:ascii="Arial" w:eastAsia="Arial" w:hAnsi="Arial" w:cs="Arial"/>
          <w:b/>
          <w:bCs/>
          <w:color w:val="000000"/>
          <w:sz w:val="28"/>
          <w:szCs w:val="28"/>
        </w:rPr>
      </w:pPr>
      <w:r>
        <w:rPr>
          <w:rFonts w:ascii="Arial" w:eastAsia="Arial" w:hAnsi="Arial" w:cs="Arial"/>
          <w:b/>
          <w:bCs/>
          <w:color w:val="000000"/>
          <w:sz w:val="28"/>
          <w:szCs w:val="28"/>
        </w:rPr>
        <w:t>5. DAS ESPECIFICAÇÕES DOS PROCEDIMENTOS A SEREM CREDENCIADOS</w:t>
      </w:r>
    </w:p>
    <w:p w14:paraId="00000081" w14:textId="77777777" w:rsidR="00381597" w:rsidRDefault="00381597">
      <w:pPr>
        <w:widowControl w:val="0"/>
        <w:spacing w:line="312" w:lineRule="auto"/>
        <w:jc w:val="both"/>
        <w:rPr>
          <w:rFonts w:ascii="Arial" w:eastAsia="Arial" w:hAnsi="Arial" w:cs="Arial"/>
          <w:color w:val="000000"/>
        </w:rPr>
      </w:pPr>
    </w:p>
    <w:p w14:paraId="00000082"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5.1.</w:t>
      </w:r>
      <w:r>
        <w:rPr>
          <w:rFonts w:ascii="Arial" w:eastAsia="Arial" w:hAnsi="Arial" w:cs="Arial"/>
          <w:color w:val="000000"/>
        </w:rPr>
        <w:t xml:space="preserve"> Os </w:t>
      </w:r>
      <w:r>
        <w:rPr>
          <w:rFonts w:ascii="Arial" w:eastAsia="Arial" w:hAnsi="Arial" w:cs="Arial"/>
          <w:color w:val="000000"/>
          <w:highlight w:val="yellow"/>
        </w:rPr>
        <w:t>serviços/procedimentos/bens</w:t>
      </w:r>
      <w:r>
        <w:rPr>
          <w:rFonts w:ascii="Arial" w:eastAsia="Arial" w:hAnsi="Arial" w:cs="Arial"/>
          <w:color w:val="000000"/>
        </w:rPr>
        <w:t xml:space="preserve"> objeto deste credenciamento deverão atender integralmente às especificações técnicas estabelecidas neste Termo de Referência, no Estudo Técnico Preliminar, no Edital de Credenciamento e, quando houver, nos Anexos Técnicos Complementares.</w:t>
      </w:r>
    </w:p>
    <w:p w14:paraId="00000083" w14:textId="77777777" w:rsidR="00381597" w:rsidRDefault="00381597">
      <w:pPr>
        <w:widowControl w:val="0"/>
        <w:spacing w:line="312" w:lineRule="auto"/>
        <w:jc w:val="both"/>
        <w:rPr>
          <w:rFonts w:ascii="Arial" w:eastAsia="Arial" w:hAnsi="Arial" w:cs="Arial"/>
          <w:color w:val="000000"/>
        </w:rPr>
      </w:pPr>
    </w:p>
    <w:p w14:paraId="00000084"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5.2.</w:t>
      </w:r>
      <w:r>
        <w:rPr>
          <w:rFonts w:ascii="Arial" w:eastAsia="Arial" w:hAnsi="Arial" w:cs="Arial"/>
          <w:color w:val="000000"/>
        </w:rPr>
        <w:t xml:space="preserve"> As especificações detalhadas dos procedimentos a serem credenciados, incluindo requisitos técnicos mínimos, padrões de qualidade, normas aplicáveis e eventuais parâmetros de desempenho, deverão ser apresentadas pela Administração na forma de quadro descritivo contendo, sempre que possível:</w:t>
      </w:r>
    </w:p>
    <w:p w14:paraId="00000085"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a) descrição do serviço/procedimento/bem;</w:t>
      </w:r>
    </w:p>
    <w:p w14:paraId="00000086"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b) unidade de medida;</w:t>
      </w:r>
    </w:p>
    <w:p w14:paraId="00000087"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c) parâmetros mínimos de execução;</w:t>
      </w:r>
    </w:p>
    <w:p w14:paraId="00000088"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d) requisitos técnicos obrigatórios;</w:t>
      </w:r>
    </w:p>
    <w:p w14:paraId="00000089"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e) eventuais requisitos de habilitação técnica associados ao procedimento;</w:t>
      </w:r>
    </w:p>
    <w:p w14:paraId="0000008A"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f) forma de comprovação da execução;</w:t>
      </w:r>
    </w:p>
    <w:p w14:paraId="0000008B"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highlight w:val="yellow"/>
        </w:rPr>
        <w:t>g) preço de referência ou faixa de variação, quando aplicável.</w:t>
      </w:r>
    </w:p>
    <w:p w14:paraId="0000008C" w14:textId="77777777" w:rsidR="00381597" w:rsidRDefault="00381597">
      <w:pPr>
        <w:widowControl w:val="0"/>
        <w:spacing w:line="312" w:lineRule="auto"/>
        <w:jc w:val="both"/>
        <w:rPr>
          <w:rFonts w:ascii="Arial" w:eastAsia="Arial" w:hAnsi="Arial" w:cs="Arial"/>
          <w:color w:val="000000"/>
        </w:rPr>
      </w:pPr>
    </w:p>
    <w:p w14:paraId="0000008D"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5.3.</w:t>
      </w:r>
      <w:r>
        <w:rPr>
          <w:rFonts w:ascii="Arial" w:eastAsia="Arial" w:hAnsi="Arial" w:cs="Arial"/>
          <w:color w:val="000000"/>
        </w:rPr>
        <w:t xml:space="preserve"> Os procedimentos credenciados deverão observar todas as normas legais, regulamentares e técnicas relacionadas à sua natureza, incluindo, quando pertinente:</w:t>
      </w:r>
    </w:p>
    <w:p w14:paraId="0000008E"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a) normas de conselhos profissionais;</w:t>
      </w:r>
    </w:p>
    <w:p w14:paraId="0000008F"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b) normas sanitárias, ambientais e de segurança;</w:t>
      </w:r>
    </w:p>
    <w:p w14:paraId="00000090"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lastRenderedPageBreak/>
        <w:t>c) normas técnicas da ABNT, INMETRO ou equiparadas;</w:t>
      </w:r>
    </w:p>
    <w:p w14:paraId="00000091"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d) requisitos de acessibilidade;</w:t>
      </w:r>
    </w:p>
    <w:p w14:paraId="00000092"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highlight w:val="yellow"/>
        </w:rPr>
        <w:t>e) regulamentações específicas do setor (saúde, educação, engenharia, assistência, tecnologia, cultura, trânsito, entre outros).</w:t>
      </w:r>
    </w:p>
    <w:p w14:paraId="00000093" w14:textId="77777777" w:rsidR="00381597" w:rsidRDefault="00381597">
      <w:pPr>
        <w:widowControl w:val="0"/>
        <w:spacing w:line="312" w:lineRule="auto"/>
        <w:jc w:val="both"/>
        <w:rPr>
          <w:rFonts w:ascii="Arial" w:eastAsia="Arial" w:hAnsi="Arial" w:cs="Arial"/>
          <w:color w:val="000000"/>
        </w:rPr>
      </w:pPr>
    </w:p>
    <w:p w14:paraId="00000094"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5.4.</w:t>
      </w:r>
      <w:r>
        <w:rPr>
          <w:rFonts w:ascii="Arial" w:eastAsia="Arial" w:hAnsi="Arial" w:cs="Arial"/>
          <w:color w:val="000000"/>
        </w:rPr>
        <w:t xml:space="preserve"> </w:t>
      </w:r>
      <w:r>
        <w:rPr>
          <w:rFonts w:ascii="Arial" w:eastAsia="Arial" w:hAnsi="Arial" w:cs="Arial"/>
          <w:color w:val="000000"/>
          <w:highlight w:val="yellow"/>
        </w:rPr>
        <w:t>Sempre que aplicável, os serviços/procedimentos deverão ser prestados por profissionais devidamente habilitados e registrados no conselho de fiscalização profissional correspondente, conforme exigido no quadro de especificações técnicas e na legislação específica da área.</w:t>
      </w:r>
    </w:p>
    <w:p w14:paraId="00000095" w14:textId="77777777" w:rsidR="00381597" w:rsidRDefault="00381597">
      <w:pPr>
        <w:widowControl w:val="0"/>
        <w:spacing w:line="312" w:lineRule="auto"/>
        <w:jc w:val="both"/>
        <w:rPr>
          <w:rFonts w:ascii="Arial" w:eastAsia="Arial" w:hAnsi="Arial" w:cs="Arial"/>
          <w:color w:val="000000"/>
        </w:rPr>
      </w:pPr>
    </w:p>
    <w:p w14:paraId="00000096"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5.5.</w:t>
      </w:r>
      <w:r>
        <w:rPr>
          <w:rFonts w:ascii="Arial" w:eastAsia="Arial" w:hAnsi="Arial" w:cs="Arial"/>
          <w:color w:val="000000"/>
        </w:rPr>
        <w:t xml:space="preserve"> Os procedimentos deverão ser executados nos prazos máximos definidos pelo Município, observando-se:</w:t>
      </w:r>
    </w:p>
    <w:p w14:paraId="00000097"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a) tempo limite entre o agendamento e a execução;</w:t>
      </w:r>
    </w:p>
    <w:p w14:paraId="00000098"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b) tempo limite para entrega de relatórios, laudos, pareceres ou documentos correlatos;</w:t>
      </w:r>
    </w:p>
    <w:p w14:paraId="00000099"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highlight w:val="yellow"/>
        </w:rPr>
        <w:t>c) requisitos operacionais de atendimento emergencial, prioritário ou agendado.</w:t>
      </w:r>
    </w:p>
    <w:p w14:paraId="0000009A" w14:textId="77777777" w:rsidR="00381597" w:rsidRDefault="00381597">
      <w:pPr>
        <w:widowControl w:val="0"/>
        <w:spacing w:line="312" w:lineRule="auto"/>
        <w:jc w:val="both"/>
        <w:rPr>
          <w:rFonts w:ascii="Arial" w:eastAsia="Arial" w:hAnsi="Arial" w:cs="Arial"/>
          <w:color w:val="000000"/>
        </w:rPr>
      </w:pPr>
    </w:p>
    <w:p w14:paraId="0000009B"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5.6.</w:t>
      </w:r>
      <w:r>
        <w:rPr>
          <w:rFonts w:ascii="Arial" w:eastAsia="Arial" w:hAnsi="Arial" w:cs="Arial"/>
          <w:color w:val="000000"/>
        </w:rPr>
        <w:t xml:space="preserve"> </w:t>
      </w:r>
      <w:r>
        <w:rPr>
          <w:rFonts w:ascii="Arial" w:eastAsia="Arial" w:hAnsi="Arial" w:cs="Arial"/>
          <w:color w:val="000000"/>
          <w:highlight w:val="yellow"/>
        </w:rPr>
        <w:t>Os prestadores credenciados deverão assegurar condições adequadas de infraestrutura e recursos materiais necessários à execução dos procedimentos, incluindo equipamentos, insumos, ferramentas, sistemas informatizados e demais itens indispensáveis à correta prestação do serviço</w:t>
      </w:r>
      <w:r>
        <w:rPr>
          <w:rFonts w:ascii="Arial" w:eastAsia="Arial" w:hAnsi="Arial" w:cs="Arial"/>
          <w:color w:val="000000"/>
        </w:rPr>
        <w:t>.</w:t>
      </w:r>
    </w:p>
    <w:p w14:paraId="0000009C" w14:textId="77777777" w:rsidR="00381597" w:rsidRDefault="00381597">
      <w:pPr>
        <w:widowControl w:val="0"/>
        <w:spacing w:line="312" w:lineRule="auto"/>
        <w:jc w:val="both"/>
        <w:rPr>
          <w:rFonts w:ascii="Arial" w:eastAsia="Arial" w:hAnsi="Arial" w:cs="Arial"/>
          <w:color w:val="000000"/>
        </w:rPr>
      </w:pPr>
    </w:p>
    <w:p w14:paraId="0000009D"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5.7.</w:t>
      </w:r>
      <w:r>
        <w:rPr>
          <w:rFonts w:ascii="Arial" w:eastAsia="Arial" w:hAnsi="Arial" w:cs="Arial"/>
          <w:color w:val="000000"/>
        </w:rPr>
        <w:t xml:space="preserve"> </w:t>
      </w:r>
      <w:r>
        <w:rPr>
          <w:rFonts w:ascii="Arial" w:eastAsia="Arial" w:hAnsi="Arial" w:cs="Arial"/>
          <w:color w:val="000000"/>
          <w:highlight w:val="yellow"/>
        </w:rPr>
        <w:t>Sempre que houver tecnologia da informação envolvida, o sistema utilizado pela credenciada deverá apresentar níveis de segurança, rastreabilidade, sigilo e controle compatíveis com os requisitos estabelecidos pelo Município, observando a Lei Geral de Proteção de Dados – LGPD e eventuais padrões internos da Administração.</w:t>
      </w:r>
    </w:p>
    <w:p w14:paraId="0000009E" w14:textId="77777777" w:rsidR="00381597" w:rsidRDefault="00381597">
      <w:pPr>
        <w:widowControl w:val="0"/>
        <w:spacing w:line="312" w:lineRule="auto"/>
        <w:jc w:val="both"/>
        <w:rPr>
          <w:rFonts w:ascii="Arial" w:eastAsia="Arial" w:hAnsi="Arial" w:cs="Arial"/>
          <w:color w:val="000000"/>
        </w:rPr>
      </w:pPr>
    </w:p>
    <w:p w14:paraId="0000009F"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5.8.</w:t>
      </w:r>
      <w:r>
        <w:rPr>
          <w:rFonts w:ascii="Arial" w:eastAsia="Arial" w:hAnsi="Arial" w:cs="Arial"/>
          <w:color w:val="000000"/>
        </w:rPr>
        <w:t xml:space="preserve"> </w:t>
      </w:r>
      <w:r>
        <w:rPr>
          <w:rFonts w:ascii="Arial" w:eastAsia="Arial" w:hAnsi="Arial" w:cs="Arial"/>
          <w:color w:val="000000"/>
          <w:highlight w:val="yellow"/>
        </w:rPr>
        <w:t>Os serviços/procedimentos deverão ser registrados, documentados e comprovados pela credenciada de acordo com os critérios definidos no Edital, na fiscalização contratual e nos anexos técnicos, incluindo relatórios, listas de execução, formulários, laudos, notas técnicas ou comprovantes específicos.</w:t>
      </w:r>
    </w:p>
    <w:p w14:paraId="000000A0" w14:textId="77777777" w:rsidR="00381597" w:rsidRDefault="00381597">
      <w:pPr>
        <w:widowControl w:val="0"/>
        <w:spacing w:line="312" w:lineRule="auto"/>
        <w:jc w:val="both"/>
        <w:rPr>
          <w:rFonts w:ascii="Arial" w:eastAsia="Arial" w:hAnsi="Arial" w:cs="Arial"/>
          <w:color w:val="000000"/>
        </w:rPr>
      </w:pPr>
    </w:p>
    <w:p w14:paraId="000000A1"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5.9.</w:t>
      </w:r>
      <w:r>
        <w:rPr>
          <w:rFonts w:ascii="Arial" w:eastAsia="Arial" w:hAnsi="Arial" w:cs="Arial"/>
          <w:color w:val="000000"/>
        </w:rPr>
        <w:t xml:space="preserve"> </w:t>
      </w:r>
      <w:r>
        <w:rPr>
          <w:rFonts w:ascii="Arial" w:eastAsia="Arial" w:hAnsi="Arial" w:cs="Arial"/>
          <w:color w:val="000000"/>
          <w:highlight w:val="yellow"/>
        </w:rPr>
        <w:t>A Administração poderá realizar diligências, vistorias técnicas e auditorias para verificar a manutenção das condições estruturais, operacionais e profissionais exigidas para a execução dos procedimentos credenciados.</w:t>
      </w:r>
    </w:p>
    <w:p w14:paraId="000000A2" w14:textId="77777777" w:rsidR="00381597" w:rsidRDefault="00381597">
      <w:pPr>
        <w:widowControl w:val="0"/>
        <w:spacing w:line="312" w:lineRule="auto"/>
        <w:jc w:val="both"/>
        <w:rPr>
          <w:rFonts w:ascii="Arial" w:eastAsia="Arial" w:hAnsi="Arial" w:cs="Arial"/>
          <w:color w:val="000000"/>
        </w:rPr>
      </w:pPr>
    </w:p>
    <w:p w14:paraId="000000A3" w14:textId="77777777" w:rsidR="00381597" w:rsidRDefault="005311FC">
      <w:pPr>
        <w:widowControl w:val="0"/>
        <w:spacing w:line="312" w:lineRule="auto"/>
        <w:jc w:val="both"/>
        <w:rPr>
          <w:rFonts w:ascii="Arial" w:eastAsia="Arial" w:hAnsi="Arial" w:cs="Arial"/>
          <w:b/>
          <w:bCs/>
          <w:color w:val="000000"/>
          <w:sz w:val="28"/>
          <w:szCs w:val="28"/>
        </w:rPr>
      </w:pPr>
      <w:r>
        <w:rPr>
          <w:rFonts w:ascii="Arial" w:eastAsia="Arial" w:hAnsi="Arial" w:cs="Arial"/>
          <w:b/>
          <w:bCs/>
          <w:color w:val="000000"/>
          <w:sz w:val="28"/>
          <w:szCs w:val="28"/>
        </w:rPr>
        <w:t>6. DA ÁREA DE ABRANGÊNCIA</w:t>
      </w:r>
    </w:p>
    <w:p w14:paraId="000000A4" w14:textId="77777777" w:rsidR="00381597" w:rsidRDefault="00381597">
      <w:pPr>
        <w:widowControl w:val="0"/>
        <w:spacing w:line="312" w:lineRule="auto"/>
        <w:jc w:val="both"/>
        <w:rPr>
          <w:rFonts w:ascii="Arial" w:eastAsia="Arial" w:hAnsi="Arial" w:cs="Arial"/>
          <w:color w:val="000000"/>
        </w:rPr>
      </w:pPr>
    </w:p>
    <w:p w14:paraId="000000A5"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6.1.</w:t>
      </w:r>
      <w:r>
        <w:rPr>
          <w:rFonts w:ascii="Arial" w:eastAsia="Arial" w:hAnsi="Arial" w:cs="Arial"/>
          <w:color w:val="000000"/>
        </w:rPr>
        <w:t xml:space="preserve"> A prestação dos </w:t>
      </w:r>
      <w:r>
        <w:rPr>
          <w:rFonts w:ascii="Arial" w:eastAsia="Arial" w:hAnsi="Arial" w:cs="Arial"/>
          <w:color w:val="000000"/>
          <w:highlight w:val="yellow"/>
        </w:rPr>
        <w:t>serviços/execução dos procedimentos</w:t>
      </w:r>
      <w:r>
        <w:rPr>
          <w:rFonts w:ascii="Arial" w:eastAsia="Arial" w:hAnsi="Arial" w:cs="Arial"/>
          <w:color w:val="000000"/>
        </w:rPr>
        <w:t xml:space="preserve"> objeto deste credenciamento abrangerá o </w:t>
      </w:r>
      <w:r>
        <w:rPr>
          <w:rFonts w:ascii="Arial" w:eastAsia="Arial" w:hAnsi="Arial" w:cs="Arial"/>
          <w:color w:val="000000"/>
          <w:highlight w:val="yellow"/>
        </w:rPr>
        <w:t>território do Município de Santa Teresa/ES</w:t>
      </w:r>
      <w:r>
        <w:rPr>
          <w:rFonts w:ascii="Arial" w:eastAsia="Arial" w:hAnsi="Arial" w:cs="Arial"/>
          <w:color w:val="000000"/>
        </w:rPr>
        <w:t>, observando-se as necessidades apresentadas pelos órgãos e unidades administrativas demandantes.</w:t>
      </w:r>
    </w:p>
    <w:p w14:paraId="000000A6" w14:textId="77777777" w:rsidR="00381597" w:rsidRDefault="00381597">
      <w:pPr>
        <w:widowControl w:val="0"/>
        <w:spacing w:line="312" w:lineRule="auto"/>
        <w:jc w:val="both"/>
        <w:rPr>
          <w:rFonts w:ascii="Arial" w:eastAsia="Arial" w:hAnsi="Arial" w:cs="Arial"/>
          <w:color w:val="000000"/>
        </w:rPr>
      </w:pPr>
    </w:p>
    <w:p w14:paraId="000000A7"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highlight w:val="cyan"/>
        </w:rPr>
        <w:t>OU</w:t>
      </w:r>
    </w:p>
    <w:p w14:paraId="000000A8" w14:textId="77777777" w:rsidR="00381597" w:rsidRDefault="00381597">
      <w:pPr>
        <w:widowControl w:val="0"/>
        <w:spacing w:line="312" w:lineRule="auto"/>
        <w:jc w:val="both"/>
        <w:rPr>
          <w:rFonts w:ascii="Arial" w:eastAsia="Arial" w:hAnsi="Arial" w:cs="Arial"/>
          <w:color w:val="000000"/>
        </w:rPr>
      </w:pPr>
    </w:p>
    <w:p w14:paraId="000000A9"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b/>
          <w:bCs/>
          <w:color w:val="000000"/>
        </w:rPr>
        <w:t xml:space="preserve">6.2. </w:t>
      </w:r>
      <w:r>
        <w:rPr>
          <w:rFonts w:ascii="Arial" w:eastAsia="Arial" w:hAnsi="Arial" w:cs="Arial"/>
          <w:color w:val="000000"/>
          <w:highlight w:val="yellow"/>
        </w:rPr>
        <w:t>Quando aplicável, a execução do objeto deverá observar a divisão territorial, administrativa ou regional estabelecida pelo Município, de acordo com a estrutura operacional pertinente ao serviço, podendo incluir:</w:t>
      </w:r>
    </w:p>
    <w:p w14:paraId="000000AA"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a) sede administrativa;</w:t>
      </w:r>
    </w:p>
    <w:p w14:paraId="000000AB"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b) distritos;</w:t>
      </w:r>
    </w:p>
    <w:p w14:paraId="000000AC"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c) comunidades rurais;</w:t>
      </w:r>
    </w:p>
    <w:p w14:paraId="000000AD"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d) unidades escolares;</w:t>
      </w:r>
    </w:p>
    <w:p w14:paraId="000000AE"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e) unidades de saúde;</w:t>
      </w:r>
    </w:p>
    <w:p w14:paraId="000000AF"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f) setores operacionais;</w:t>
      </w:r>
    </w:p>
    <w:p w14:paraId="000000B0"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highlight w:val="yellow"/>
        </w:rPr>
        <w:t>g) regiões de atendimento definidas para o objeto específico.</w:t>
      </w:r>
    </w:p>
    <w:p w14:paraId="000000B1" w14:textId="77777777" w:rsidR="00381597" w:rsidRDefault="00381597">
      <w:pPr>
        <w:widowControl w:val="0"/>
        <w:spacing w:after="120" w:line="312" w:lineRule="auto"/>
        <w:jc w:val="both"/>
        <w:rPr>
          <w:rFonts w:ascii="Arial" w:eastAsia="Arial" w:hAnsi="Arial" w:cs="Arial"/>
          <w:color w:val="000000"/>
        </w:rPr>
      </w:pPr>
    </w:p>
    <w:p w14:paraId="000000B2" w14:textId="77777777" w:rsidR="00381597" w:rsidRDefault="005311FC">
      <w:pPr>
        <w:pBdr>
          <w:top w:val="single" w:sz="4" w:space="1" w:color="1F497D"/>
          <w:left w:val="single" w:sz="4" w:space="4" w:color="1F497D"/>
          <w:bottom w:val="single" w:sz="4" w:space="1" w:color="1F497D"/>
          <w:right w:val="single" w:sz="4" w:space="4" w:color="1F497D"/>
        </w:pBdr>
        <w:shd w:val="clear" w:color="auto" w:fill="DDD9C3"/>
        <w:spacing w:before="120"/>
        <w:jc w:val="both"/>
        <w:rPr>
          <w:rFonts w:ascii="Arial" w:eastAsia="Arial" w:hAnsi="Arial" w:cs="Arial"/>
          <w:b/>
          <w:bCs/>
          <w:i/>
          <w:iCs/>
          <w:color w:val="000000"/>
          <w:sz w:val="28"/>
          <w:szCs w:val="28"/>
        </w:rPr>
      </w:pPr>
      <w:r>
        <w:rPr>
          <w:rFonts w:ascii="Arial" w:eastAsia="Arial" w:hAnsi="Arial" w:cs="Arial"/>
          <w:i/>
          <w:iCs/>
          <w:color w:val="000000"/>
        </w:rPr>
        <w:t>NOTA EXPLICATIVA – adaptar os incisos para refletir a realidade local e o tipo de credenciamento.</w:t>
      </w:r>
    </w:p>
    <w:p w14:paraId="000000B3" w14:textId="77777777" w:rsidR="00381597" w:rsidRDefault="00381597">
      <w:pPr>
        <w:widowControl w:val="0"/>
        <w:spacing w:line="312" w:lineRule="auto"/>
        <w:jc w:val="both"/>
        <w:rPr>
          <w:rFonts w:ascii="Arial" w:eastAsia="Arial" w:hAnsi="Arial" w:cs="Arial"/>
          <w:color w:val="000000"/>
        </w:rPr>
      </w:pPr>
    </w:p>
    <w:p w14:paraId="000000B4"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6.3.</w:t>
      </w:r>
      <w:r>
        <w:rPr>
          <w:rFonts w:ascii="Arial" w:eastAsia="Arial" w:hAnsi="Arial" w:cs="Arial"/>
          <w:color w:val="000000"/>
        </w:rPr>
        <w:t xml:space="preserve"> Nos credenciamentos cuja demanda depende de encaminhamento regulado, a área de abrangência observará as diretrizes e fluxos definidos pelo setor responsável, tais como:</w:t>
      </w:r>
    </w:p>
    <w:p w14:paraId="000000B5"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a) Núcleo de Regulação;</w:t>
      </w:r>
    </w:p>
    <w:p w14:paraId="000000B6"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b) Secretaria demandante;</w:t>
      </w:r>
    </w:p>
    <w:p w14:paraId="000000B7"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c) Comissão técnica específica;</w:t>
      </w:r>
    </w:p>
    <w:p w14:paraId="000000B8"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highlight w:val="yellow"/>
        </w:rPr>
        <w:t>d) Unidade de referência designada.</w:t>
      </w:r>
    </w:p>
    <w:p w14:paraId="000000B9" w14:textId="77777777" w:rsidR="00381597" w:rsidRDefault="00381597">
      <w:pPr>
        <w:widowControl w:val="0"/>
        <w:spacing w:line="312" w:lineRule="auto"/>
        <w:jc w:val="both"/>
        <w:rPr>
          <w:rFonts w:ascii="Arial" w:eastAsia="Arial" w:hAnsi="Arial" w:cs="Arial"/>
          <w:color w:val="000000"/>
        </w:rPr>
      </w:pPr>
    </w:p>
    <w:p w14:paraId="000000BA"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b/>
          <w:bCs/>
          <w:color w:val="000000"/>
        </w:rPr>
        <w:t>6.4</w:t>
      </w:r>
      <w:r>
        <w:rPr>
          <w:rFonts w:ascii="Arial" w:eastAsia="Arial" w:hAnsi="Arial" w:cs="Arial"/>
          <w:color w:val="000000"/>
        </w:rPr>
        <w:t xml:space="preserve">. </w:t>
      </w:r>
      <w:r>
        <w:rPr>
          <w:rFonts w:ascii="Arial" w:eastAsia="Arial" w:hAnsi="Arial" w:cs="Arial"/>
          <w:color w:val="000000"/>
          <w:highlight w:val="yellow"/>
        </w:rPr>
        <w:t>Nos casos em que houver regionalização por política pública setorial (por exemplo, saúde, educação, assistência social, cultura, esporte ou trânsito), a área de cobertura dos credenciados poderá ser distribuída de acordo com:</w:t>
      </w:r>
    </w:p>
    <w:p w14:paraId="000000BB"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a) Plano Diretor de Regionalização;</w:t>
      </w:r>
    </w:p>
    <w:p w14:paraId="000000BC"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lastRenderedPageBreak/>
        <w:t>b) Plano Municipal da política pública correspondente;</w:t>
      </w:r>
    </w:p>
    <w:p w14:paraId="000000BD"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c) Programação anual ou pactuada;</w:t>
      </w:r>
    </w:p>
    <w:p w14:paraId="000000BE"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highlight w:val="yellow"/>
        </w:rPr>
        <w:t>d) Critérios territoriais definidos no Estudo Técnico Preliminar.</w:t>
      </w:r>
    </w:p>
    <w:p w14:paraId="000000BF" w14:textId="77777777" w:rsidR="00381597" w:rsidRDefault="00381597">
      <w:pPr>
        <w:widowControl w:val="0"/>
        <w:spacing w:line="312" w:lineRule="auto"/>
        <w:jc w:val="both"/>
        <w:rPr>
          <w:rFonts w:ascii="Arial" w:eastAsia="Arial" w:hAnsi="Arial" w:cs="Arial"/>
          <w:color w:val="000000"/>
        </w:rPr>
      </w:pPr>
    </w:p>
    <w:p w14:paraId="000000C0"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6.5.</w:t>
      </w:r>
      <w:r>
        <w:rPr>
          <w:rFonts w:ascii="Arial" w:eastAsia="Arial" w:hAnsi="Arial" w:cs="Arial"/>
          <w:color w:val="000000"/>
        </w:rPr>
        <w:t xml:space="preserve"> A Administração poderá estabelecer critérios de distribuição dos serviços entre os credenciados, considerando a </w:t>
      </w:r>
      <w:r>
        <w:rPr>
          <w:rFonts w:ascii="Arial" w:eastAsia="Arial" w:hAnsi="Arial" w:cs="Arial"/>
          <w:color w:val="000000"/>
          <w:highlight w:val="yellow"/>
        </w:rPr>
        <w:t>região de atuação, a logística, a capacidade instalada, o perfil da demanda e outros fatores que atuem na eficiência da execução</w:t>
      </w:r>
      <w:r>
        <w:rPr>
          <w:rFonts w:ascii="Arial" w:eastAsia="Arial" w:hAnsi="Arial" w:cs="Arial"/>
          <w:color w:val="000000"/>
        </w:rPr>
        <w:t>.</w:t>
      </w:r>
    </w:p>
    <w:p w14:paraId="000000C1" w14:textId="77777777" w:rsidR="00381597" w:rsidRDefault="00381597">
      <w:pPr>
        <w:widowControl w:val="0"/>
        <w:spacing w:line="312" w:lineRule="auto"/>
        <w:jc w:val="both"/>
        <w:rPr>
          <w:rFonts w:ascii="Arial" w:eastAsia="Arial" w:hAnsi="Arial" w:cs="Arial"/>
          <w:color w:val="000000"/>
        </w:rPr>
      </w:pPr>
    </w:p>
    <w:p w14:paraId="000000C2"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6.6.</w:t>
      </w:r>
      <w:r>
        <w:rPr>
          <w:rFonts w:ascii="Arial" w:eastAsia="Arial" w:hAnsi="Arial" w:cs="Arial"/>
          <w:color w:val="000000"/>
        </w:rPr>
        <w:t xml:space="preserve"> A área de abrangência poderá ser ampliada, reduzida ou ajustada pela Administração, sempre que necessário para a continuidade da prestação dos serviços, atendimento da demanda, reorganização territorial ou alteração de políticas públicas setoriais, mediante comunicação formal aos credenciados.</w:t>
      </w:r>
    </w:p>
    <w:p w14:paraId="000000C3" w14:textId="77777777" w:rsidR="00381597" w:rsidRDefault="00381597">
      <w:pPr>
        <w:widowControl w:val="0"/>
        <w:spacing w:line="312" w:lineRule="auto"/>
        <w:jc w:val="both"/>
        <w:rPr>
          <w:rFonts w:ascii="Arial" w:eastAsia="Arial" w:hAnsi="Arial" w:cs="Arial"/>
          <w:color w:val="000000"/>
        </w:rPr>
      </w:pPr>
    </w:p>
    <w:p w14:paraId="000000C4"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6.7</w:t>
      </w:r>
      <w:r>
        <w:rPr>
          <w:rFonts w:ascii="Arial" w:eastAsia="Arial" w:hAnsi="Arial" w:cs="Arial"/>
          <w:color w:val="000000"/>
        </w:rPr>
        <w:t xml:space="preserve">. </w:t>
      </w:r>
      <w:r>
        <w:rPr>
          <w:rFonts w:ascii="Arial" w:eastAsia="Arial" w:hAnsi="Arial" w:cs="Arial"/>
          <w:color w:val="000000"/>
          <w:highlight w:val="yellow"/>
        </w:rPr>
        <w:t>A execução do objeto fora do território de Santa Teresa/ES somente poderá ocorrer quando expressamente prevista na legislação, no Edital ou em casos excepcionais devidamente justificados pela Administração</w:t>
      </w:r>
      <w:r>
        <w:rPr>
          <w:rFonts w:ascii="Arial" w:eastAsia="Arial" w:hAnsi="Arial" w:cs="Arial"/>
          <w:color w:val="000000"/>
        </w:rPr>
        <w:t>.</w:t>
      </w:r>
    </w:p>
    <w:p w14:paraId="000000C5" w14:textId="77777777" w:rsidR="00381597" w:rsidRDefault="00381597">
      <w:pPr>
        <w:widowControl w:val="0"/>
        <w:spacing w:line="312" w:lineRule="auto"/>
        <w:jc w:val="both"/>
        <w:rPr>
          <w:rFonts w:ascii="Arial" w:eastAsia="Arial" w:hAnsi="Arial" w:cs="Arial"/>
          <w:color w:val="000000"/>
        </w:rPr>
      </w:pPr>
    </w:p>
    <w:p w14:paraId="000000C6" w14:textId="77777777" w:rsidR="00381597" w:rsidRDefault="005311FC">
      <w:pPr>
        <w:widowControl w:val="0"/>
        <w:spacing w:line="312" w:lineRule="auto"/>
        <w:jc w:val="both"/>
        <w:rPr>
          <w:rFonts w:ascii="Arial" w:eastAsia="Arial" w:hAnsi="Arial" w:cs="Arial"/>
          <w:b/>
          <w:bCs/>
          <w:color w:val="000000"/>
          <w:sz w:val="28"/>
          <w:szCs w:val="28"/>
        </w:rPr>
      </w:pPr>
      <w:r>
        <w:rPr>
          <w:rFonts w:ascii="Arial" w:eastAsia="Arial" w:hAnsi="Arial" w:cs="Arial"/>
          <w:b/>
          <w:bCs/>
          <w:color w:val="000000"/>
          <w:sz w:val="28"/>
          <w:szCs w:val="28"/>
        </w:rPr>
        <w:t>7. DA JUSTIFICATIVA DO PREÇO E DO IMPACTO FINANCEIRO</w:t>
      </w:r>
    </w:p>
    <w:p w14:paraId="000000C7" w14:textId="77777777" w:rsidR="00381597" w:rsidRDefault="00381597">
      <w:pPr>
        <w:widowControl w:val="0"/>
        <w:spacing w:line="312" w:lineRule="auto"/>
        <w:jc w:val="both"/>
        <w:rPr>
          <w:rFonts w:ascii="Arial" w:eastAsia="Arial" w:hAnsi="Arial" w:cs="Arial"/>
          <w:color w:val="000000"/>
        </w:rPr>
      </w:pPr>
    </w:p>
    <w:p w14:paraId="000000C8"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7.1.</w:t>
      </w:r>
      <w:r>
        <w:rPr>
          <w:rFonts w:ascii="Arial" w:eastAsia="Arial" w:hAnsi="Arial" w:cs="Arial"/>
          <w:color w:val="000000"/>
        </w:rPr>
        <w:t xml:space="preserve"> Os preços adotados para a presente contratação foram definidos a partir da pesquisa de preços realizada pela Administração, nos termos da Norma Federal e Normas Internas, considerando as metodologias aplicáveis e as fontes idôneas consultadas.</w:t>
      </w:r>
    </w:p>
    <w:p w14:paraId="000000C9" w14:textId="77777777" w:rsidR="00381597" w:rsidRDefault="00381597">
      <w:pPr>
        <w:widowControl w:val="0"/>
        <w:spacing w:line="312" w:lineRule="auto"/>
        <w:jc w:val="both"/>
        <w:rPr>
          <w:rFonts w:ascii="Arial" w:eastAsia="Arial" w:hAnsi="Arial" w:cs="Arial"/>
          <w:color w:val="000000"/>
        </w:rPr>
      </w:pPr>
    </w:p>
    <w:p w14:paraId="000000CA"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b/>
          <w:bCs/>
          <w:color w:val="000000"/>
        </w:rPr>
        <w:t>7.2.</w:t>
      </w:r>
      <w:r>
        <w:rPr>
          <w:rFonts w:ascii="Arial" w:eastAsia="Arial" w:hAnsi="Arial" w:cs="Arial"/>
          <w:color w:val="000000"/>
        </w:rPr>
        <w:t xml:space="preserve"> A definição do preço de referência levou em consideração, </w:t>
      </w:r>
      <w:r>
        <w:rPr>
          <w:rFonts w:ascii="Arial" w:eastAsia="Arial" w:hAnsi="Arial" w:cs="Arial"/>
          <w:color w:val="000000"/>
          <w:highlight w:val="yellow"/>
        </w:rPr>
        <w:t>conforme o caso concreto:</w:t>
      </w:r>
    </w:p>
    <w:p w14:paraId="000000CB"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a) séries históricas de contratação do objeto;</w:t>
      </w:r>
    </w:p>
    <w:p w14:paraId="000000CC"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b) preços praticados no mercado local, regional ou nacional;</w:t>
      </w:r>
    </w:p>
    <w:p w14:paraId="000000CD"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c) tabelas oficiais ou referenciais setoriais (quando aplicável);</w:t>
      </w:r>
    </w:p>
    <w:p w14:paraId="000000CE"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d) custos médios praticados por fornecedores especializados;</w:t>
      </w:r>
    </w:p>
    <w:p w14:paraId="000000CF"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e) valores resultantes de credenciamentos anteriores;</w:t>
      </w:r>
    </w:p>
    <w:p w14:paraId="000000D0"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highlight w:val="yellow"/>
        </w:rPr>
        <w:t>f) resultados da pesquisa de preços atual.</w:t>
      </w:r>
    </w:p>
    <w:p w14:paraId="000000D1" w14:textId="77777777" w:rsidR="00381597" w:rsidRDefault="00381597">
      <w:pPr>
        <w:widowControl w:val="0"/>
        <w:spacing w:line="312" w:lineRule="auto"/>
        <w:jc w:val="both"/>
        <w:rPr>
          <w:rFonts w:ascii="Arial" w:eastAsia="Arial" w:hAnsi="Arial" w:cs="Arial"/>
          <w:color w:val="000000"/>
        </w:rPr>
      </w:pPr>
    </w:p>
    <w:p w14:paraId="000000D2"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7.3.</w:t>
      </w:r>
      <w:r>
        <w:rPr>
          <w:rFonts w:ascii="Arial" w:eastAsia="Arial" w:hAnsi="Arial" w:cs="Arial"/>
          <w:color w:val="000000"/>
        </w:rPr>
        <w:t xml:space="preserve"> Os valores estimados são compatíveis com os preços praticados no mercado, atendendo ao princípio da economicidade e assegurando a vantajosidade da </w:t>
      </w:r>
      <w:r>
        <w:rPr>
          <w:rFonts w:ascii="Arial" w:eastAsia="Arial" w:hAnsi="Arial" w:cs="Arial"/>
          <w:color w:val="000000"/>
        </w:rPr>
        <w:lastRenderedPageBreak/>
        <w:t>contratação, enquanto preservam a qualidade mínima exigida para a adequada execução dos serviços.</w:t>
      </w:r>
    </w:p>
    <w:p w14:paraId="000000D3" w14:textId="77777777" w:rsidR="00381597" w:rsidRDefault="00381597">
      <w:pPr>
        <w:widowControl w:val="0"/>
        <w:spacing w:line="312" w:lineRule="auto"/>
        <w:jc w:val="both"/>
        <w:rPr>
          <w:rFonts w:ascii="Arial" w:eastAsia="Arial" w:hAnsi="Arial" w:cs="Arial"/>
          <w:color w:val="000000"/>
        </w:rPr>
      </w:pPr>
    </w:p>
    <w:p w14:paraId="000000D4" w14:textId="77777777" w:rsidR="00381597" w:rsidRDefault="005311FC">
      <w:pPr>
        <w:widowControl w:val="0"/>
        <w:spacing w:after="120" w:line="312" w:lineRule="auto"/>
        <w:jc w:val="both"/>
        <w:rPr>
          <w:rFonts w:ascii="Arial" w:eastAsia="Arial" w:hAnsi="Arial" w:cs="Arial"/>
          <w:color w:val="000000"/>
        </w:rPr>
      </w:pPr>
      <w:r>
        <w:rPr>
          <w:rFonts w:ascii="Arial" w:eastAsia="Arial" w:hAnsi="Arial" w:cs="Arial"/>
          <w:b/>
          <w:bCs/>
          <w:color w:val="000000"/>
        </w:rPr>
        <w:t>7.4.</w:t>
      </w:r>
      <w:r>
        <w:rPr>
          <w:rFonts w:ascii="Arial" w:eastAsia="Arial" w:hAnsi="Arial" w:cs="Arial"/>
          <w:color w:val="000000"/>
        </w:rPr>
        <w:t xml:space="preserve"> </w:t>
      </w:r>
      <w:r>
        <w:rPr>
          <w:rFonts w:ascii="Arial" w:eastAsia="Arial" w:hAnsi="Arial" w:cs="Arial"/>
          <w:color w:val="000000"/>
          <w:highlight w:val="yellow"/>
        </w:rPr>
        <w:t>Para o presente credenciamento, adotar-se-á o modelo de precificação com valores fixos previamente definidos pela Administração Municipal, nos termos do Termo de Referência e do Edital de Credenciamento, vedada a apresentação de propostas individuais de preço pelos credenciados, ressalvadas as hipóteses legais de revisão, repactuação ou recomposição do equilíbrio econômico-financeiro, quando cabíveis.</w:t>
      </w:r>
    </w:p>
    <w:p w14:paraId="000000D5" w14:textId="77777777" w:rsidR="00381597" w:rsidRDefault="005311FC">
      <w:pPr>
        <w:pBdr>
          <w:top w:val="single" w:sz="4" w:space="1" w:color="1F497D"/>
          <w:left w:val="single" w:sz="4" w:space="4" w:color="1F497D"/>
          <w:bottom w:val="single" w:sz="4" w:space="1" w:color="1F497D"/>
          <w:right w:val="single" w:sz="4" w:space="4" w:color="1F497D"/>
        </w:pBdr>
        <w:shd w:val="clear" w:color="auto" w:fill="DDD9C3"/>
        <w:spacing w:before="120"/>
        <w:jc w:val="both"/>
        <w:rPr>
          <w:rFonts w:ascii="Arial" w:eastAsia="Arial" w:hAnsi="Arial" w:cs="Arial"/>
          <w:i/>
          <w:iCs/>
          <w:color w:val="000000"/>
        </w:rPr>
      </w:pPr>
      <w:r>
        <w:rPr>
          <w:rFonts w:ascii="Arial" w:eastAsia="Arial" w:hAnsi="Arial" w:cs="Arial"/>
          <w:i/>
          <w:iCs/>
          <w:color w:val="000000"/>
        </w:rPr>
        <w:t>NOTA EXPLICATIVA – Ajustar conforme o modelo a ser utilizado. Ex. percentual mínimo de desconto em mercado fluido.</w:t>
      </w:r>
    </w:p>
    <w:p w14:paraId="000000D6" w14:textId="77777777" w:rsidR="00381597" w:rsidRDefault="00381597">
      <w:pPr>
        <w:widowControl w:val="0"/>
        <w:spacing w:line="312" w:lineRule="auto"/>
        <w:jc w:val="both"/>
        <w:rPr>
          <w:rFonts w:ascii="Arial" w:eastAsia="Arial" w:hAnsi="Arial" w:cs="Arial"/>
          <w:color w:val="000000"/>
        </w:rPr>
      </w:pPr>
    </w:p>
    <w:p w14:paraId="000000D7"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7.5.</w:t>
      </w:r>
      <w:r>
        <w:rPr>
          <w:rFonts w:ascii="Arial" w:eastAsia="Arial" w:hAnsi="Arial" w:cs="Arial"/>
          <w:color w:val="000000"/>
        </w:rPr>
        <w:t xml:space="preserve"> O valor total estimado possui natureza meramente estimativa, não constituindo obrigação de despesa certa, uma vez que depende da efetiva demanda apresentada </w:t>
      </w:r>
      <w:r>
        <w:rPr>
          <w:rFonts w:ascii="Arial" w:eastAsia="Arial" w:hAnsi="Arial" w:cs="Arial"/>
          <w:color w:val="000000"/>
          <w:highlight w:val="yellow"/>
        </w:rPr>
        <w:t>pelos órgãos municipais</w:t>
      </w:r>
      <w:r>
        <w:rPr>
          <w:rFonts w:ascii="Arial" w:eastAsia="Arial" w:hAnsi="Arial" w:cs="Arial"/>
          <w:color w:val="000000"/>
        </w:rPr>
        <w:t xml:space="preserve"> e da distribuição entre os credenciados.</w:t>
      </w:r>
    </w:p>
    <w:p w14:paraId="000000D8" w14:textId="77777777" w:rsidR="00381597" w:rsidRDefault="00381597">
      <w:pPr>
        <w:widowControl w:val="0"/>
        <w:spacing w:line="312" w:lineRule="auto"/>
        <w:jc w:val="both"/>
        <w:rPr>
          <w:rFonts w:ascii="Arial" w:eastAsia="Arial" w:hAnsi="Arial" w:cs="Arial"/>
          <w:color w:val="000000"/>
        </w:rPr>
      </w:pPr>
    </w:p>
    <w:p w14:paraId="000000D9"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7.6.</w:t>
      </w:r>
      <w:r>
        <w:rPr>
          <w:rFonts w:ascii="Arial" w:eastAsia="Arial" w:hAnsi="Arial" w:cs="Arial"/>
          <w:color w:val="000000"/>
        </w:rPr>
        <w:t xml:space="preserve"> O valor total estimado visa exclusivamente:</w:t>
      </w:r>
    </w:p>
    <w:p w14:paraId="000000DA"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a) aferir a viabilidade orçamentária;</w:t>
      </w:r>
    </w:p>
    <w:p w14:paraId="000000DB"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b) subsidiar o planejamento administrativo e financeiro;</w:t>
      </w:r>
    </w:p>
    <w:p w14:paraId="000000DC"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c) definir a dotação orçamentária adequada;</w:t>
      </w:r>
    </w:p>
    <w:p w14:paraId="000000DD"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d) orientar a estimativa de impacto no exercício;</w:t>
      </w:r>
    </w:p>
    <w:p w14:paraId="000000DE"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e) atender aos requisitos do Estudo Técnico Preliminar, do Plano de Contratações Anual e das normas de finanças públicas.</w:t>
      </w:r>
    </w:p>
    <w:p w14:paraId="000000DF" w14:textId="77777777" w:rsidR="00381597" w:rsidRDefault="00381597">
      <w:pPr>
        <w:widowControl w:val="0"/>
        <w:spacing w:line="312" w:lineRule="auto"/>
        <w:jc w:val="both"/>
        <w:rPr>
          <w:rFonts w:ascii="Arial" w:eastAsia="Arial" w:hAnsi="Arial" w:cs="Arial"/>
          <w:color w:val="000000"/>
        </w:rPr>
      </w:pPr>
    </w:p>
    <w:p w14:paraId="000000E0" w14:textId="77777777" w:rsidR="00381597" w:rsidRDefault="005311FC">
      <w:pPr>
        <w:widowControl w:val="0"/>
        <w:spacing w:line="312" w:lineRule="auto"/>
        <w:jc w:val="both"/>
        <w:rPr>
          <w:rFonts w:ascii="Arial" w:eastAsia="Arial" w:hAnsi="Arial" w:cs="Arial"/>
          <w:color w:val="EE0000"/>
        </w:rPr>
      </w:pPr>
      <w:r>
        <w:rPr>
          <w:rFonts w:ascii="Arial" w:eastAsia="Arial" w:hAnsi="Arial" w:cs="Arial"/>
          <w:color w:val="EE0000"/>
          <w:highlight w:val="yellow"/>
        </w:rPr>
        <w:t>7.7. Constar as informações completas sobre levantamento de preços, metodologia aplicada, variações identificadas, fontes consultadas e evolução do mercado ou fazer menção quando constar no ETP.</w:t>
      </w:r>
    </w:p>
    <w:p w14:paraId="000000E1" w14:textId="77777777" w:rsidR="00381597" w:rsidRDefault="00381597">
      <w:pPr>
        <w:widowControl w:val="0"/>
        <w:spacing w:line="312" w:lineRule="auto"/>
        <w:jc w:val="both"/>
        <w:rPr>
          <w:rFonts w:ascii="Arial" w:eastAsia="Arial" w:hAnsi="Arial" w:cs="Arial"/>
          <w:color w:val="000000"/>
        </w:rPr>
      </w:pPr>
    </w:p>
    <w:p w14:paraId="000000E2" w14:textId="77777777" w:rsidR="00381597" w:rsidRDefault="005311FC">
      <w:pPr>
        <w:widowControl w:val="0"/>
        <w:spacing w:line="312" w:lineRule="auto"/>
        <w:jc w:val="both"/>
        <w:rPr>
          <w:rFonts w:ascii="Arial" w:eastAsia="Arial" w:hAnsi="Arial" w:cs="Arial"/>
          <w:b/>
          <w:bCs/>
          <w:color w:val="000000"/>
        </w:rPr>
      </w:pPr>
      <w:r>
        <w:rPr>
          <w:rFonts w:ascii="Arial" w:eastAsia="Arial" w:hAnsi="Arial" w:cs="Arial"/>
          <w:b/>
          <w:bCs/>
          <w:color w:val="000000"/>
        </w:rPr>
        <w:t>8. DOS REQUISITOS ESPECÍFICOS DE PARTICIPAÇÃO E HABILITAÇÃO</w:t>
      </w:r>
    </w:p>
    <w:p w14:paraId="000000E3" w14:textId="77777777" w:rsidR="00381597" w:rsidRDefault="00381597">
      <w:pPr>
        <w:widowControl w:val="0"/>
        <w:spacing w:line="312" w:lineRule="auto"/>
        <w:jc w:val="both"/>
        <w:rPr>
          <w:rFonts w:ascii="Arial" w:eastAsia="Arial" w:hAnsi="Arial" w:cs="Arial"/>
          <w:color w:val="000000"/>
        </w:rPr>
      </w:pPr>
    </w:p>
    <w:p w14:paraId="000000E4" w14:textId="77777777" w:rsidR="00381597" w:rsidRDefault="005311FC">
      <w:pPr>
        <w:widowControl w:val="0"/>
        <w:spacing w:line="312" w:lineRule="auto"/>
        <w:jc w:val="both"/>
        <w:rPr>
          <w:rFonts w:ascii="Arial" w:eastAsia="Arial" w:hAnsi="Arial" w:cs="Arial"/>
          <w:b/>
          <w:bCs/>
          <w:color w:val="000000"/>
        </w:rPr>
      </w:pPr>
      <w:r>
        <w:rPr>
          <w:rFonts w:ascii="Arial" w:eastAsia="Arial" w:hAnsi="Arial" w:cs="Arial"/>
          <w:b/>
          <w:bCs/>
          <w:color w:val="000000"/>
        </w:rPr>
        <w:t>8.1. Disposições gerais de participação</w:t>
      </w:r>
    </w:p>
    <w:p w14:paraId="000000E5" w14:textId="77777777" w:rsidR="00381597" w:rsidRDefault="00381597">
      <w:pPr>
        <w:widowControl w:val="0"/>
        <w:spacing w:line="312" w:lineRule="auto"/>
        <w:jc w:val="both"/>
        <w:rPr>
          <w:rFonts w:ascii="Arial" w:eastAsia="Arial" w:hAnsi="Arial" w:cs="Arial"/>
          <w:color w:val="000000"/>
        </w:rPr>
      </w:pPr>
    </w:p>
    <w:p w14:paraId="000000E6" w14:textId="77777777" w:rsidR="00381597" w:rsidRDefault="005311FC">
      <w:pPr>
        <w:widowControl w:val="0"/>
        <w:spacing w:after="120" w:line="312" w:lineRule="auto"/>
        <w:jc w:val="both"/>
        <w:rPr>
          <w:rFonts w:ascii="Arial" w:eastAsia="Arial" w:hAnsi="Arial" w:cs="Arial"/>
          <w:color w:val="000000"/>
        </w:rPr>
      </w:pPr>
      <w:r>
        <w:rPr>
          <w:rFonts w:ascii="Arial" w:eastAsia="Arial" w:hAnsi="Arial" w:cs="Arial"/>
          <w:b/>
          <w:bCs/>
          <w:color w:val="000000"/>
        </w:rPr>
        <w:t>8.1.1.</w:t>
      </w:r>
      <w:r>
        <w:rPr>
          <w:rFonts w:ascii="Arial" w:eastAsia="Arial" w:hAnsi="Arial" w:cs="Arial"/>
          <w:color w:val="000000"/>
        </w:rPr>
        <w:t xml:space="preserve"> Poderão participar do presente Credenciamento as </w:t>
      </w:r>
      <w:r>
        <w:rPr>
          <w:rFonts w:ascii="Arial" w:eastAsia="Arial" w:hAnsi="Arial" w:cs="Arial"/>
          <w:color w:val="000000"/>
          <w:highlight w:val="yellow"/>
        </w:rPr>
        <w:t>pessoas físicas e jurídicas</w:t>
      </w:r>
      <w:r>
        <w:rPr>
          <w:rFonts w:ascii="Arial" w:eastAsia="Arial" w:hAnsi="Arial" w:cs="Arial"/>
          <w:color w:val="000000"/>
        </w:rPr>
        <w:t xml:space="preserve"> que atendam integralmente às exigências estabelecidas neste Termo de Referência, no Edital de Credenciamento e demais normas aplicáveis.</w:t>
      </w:r>
    </w:p>
    <w:p w14:paraId="000000E7" w14:textId="77777777" w:rsidR="00381597" w:rsidRDefault="005311FC">
      <w:pPr>
        <w:pBdr>
          <w:top w:val="single" w:sz="4" w:space="1" w:color="1F497D"/>
          <w:left w:val="single" w:sz="4" w:space="4" w:color="1F497D"/>
          <w:bottom w:val="single" w:sz="4" w:space="1" w:color="1F497D"/>
          <w:right w:val="single" w:sz="4" w:space="4" w:color="1F497D"/>
        </w:pBdr>
        <w:shd w:val="clear" w:color="auto" w:fill="DDD9C3"/>
        <w:spacing w:before="120"/>
        <w:jc w:val="both"/>
        <w:rPr>
          <w:rFonts w:ascii="Arial" w:eastAsia="Arial" w:hAnsi="Arial" w:cs="Arial"/>
          <w:i/>
          <w:iCs/>
          <w:color w:val="000000"/>
        </w:rPr>
      </w:pPr>
      <w:r>
        <w:rPr>
          <w:rFonts w:ascii="Arial" w:eastAsia="Arial" w:hAnsi="Arial" w:cs="Arial"/>
          <w:i/>
          <w:iCs/>
          <w:color w:val="000000"/>
        </w:rPr>
        <w:lastRenderedPageBreak/>
        <w:t>NOTA EXPLICATIVA – Em regra os editais de contratação direta devem permitir a participação de pessoas físicas. Quando a Administração entender que o objeto exige estrutura mínima de empresa (ex.: equipe multiprofissional, equipamentos específicos, instalações, responsabilidade técnica permanente, capacidade operacional continuada), deverá ser expressamente vedada a participação de pessoas físicas, com a devida justificativa.</w:t>
      </w:r>
    </w:p>
    <w:p w14:paraId="000000E8" w14:textId="77777777" w:rsidR="00381597" w:rsidRDefault="005311FC">
      <w:pPr>
        <w:pBdr>
          <w:top w:val="single" w:sz="4" w:space="1" w:color="1F497D"/>
          <w:left w:val="single" w:sz="4" w:space="4" w:color="1F497D"/>
          <w:bottom w:val="single" w:sz="4" w:space="1" w:color="1F497D"/>
          <w:right w:val="single" w:sz="4" w:space="4" w:color="1F497D"/>
        </w:pBdr>
        <w:shd w:val="clear" w:color="auto" w:fill="DDD9C3"/>
        <w:spacing w:before="120"/>
        <w:jc w:val="both"/>
        <w:rPr>
          <w:rFonts w:ascii="Arial" w:eastAsia="Arial" w:hAnsi="Arial" w:cs="Arial"/>
          <w:i/>
          <w:iCs/>
          <w:color w:val="000000"/>
        </w:rPr>
      </w:pPr>
      <w:r w:rsidRPr="005311FC">
        <w:rPr>
          <w:rFonts w:ascii="Arial" w:eastAsia="Arial" w:hAnsi="Arial" w:cs="Arial"/>
          <w:i/>
          <w:iCs/>
          <w:color w:val="000000"/>
        </w:rPr>
        <w:t>Se o credenciamento admitir pessoas físicas (ex.: instrutor, artista, leiloeiro, profissional autônomo), incluir redação específica indicando essa possibilidade e adequar os requisitos de habilitação.</w:t>
      </w:r>
    </w:p>
    <w:p w14:paraId="000000E9" w14:textId="77777777" w:rsidR="00381597" w:rsidRDefault="00381597">
      <w:pPr>
        <w:widowControl w:val="0"/>
        <w:spacing w:line="312" w:lineRule="auto"/>
        <w:jc w:val="both"/>
        <w:rPr>
          <w:rFonts w:ascii="Arial" w:eastAsia="Arial" w:hAnsi="Arial" w:cs="Arial"/>
          <w:b/>
          <w:bCs/>
          <w:color w:val="EE0000"/>
        </w:rPr>
      </w:pPr>
    </w:p>
    <w:p w14:paraId="000000EA" w14:textId="77777777" w:rsidR="00381597" w:rsidRDefault="005311FC">
      <w:pPr>
        <w:widowControl w:val="0"/>
        <w:spacing w:line="312" w:lineRule="auto"/>
        <w:jc w:val="both"/>
        <w:rPr>
          <w:rFonts w:ascii="Arial" w:eastAsia="Arial" w:hAnsi="Arial" w:cs="Arial"/>
          <w:b/>
          <w:bCs/>
          <w:color w:val="000000"/>
        </w:rPr>
      </w:pPr>
      <w:r>
        <w:rPr>
          <w:rFonts w:ascii="Arial" w:eastAsia="Arial" w:hAnsi="Arial" w:cs="Arial"/>
          <w:b/>
          <w:bCs/>
          <w:color w:val="000000"/>
        </w:rPr>
        <w:t>8.2. Vedação à participação de consórcios</w:t>
      </w:r>
    </w:p>
    <w:p w14:paraId="000000EB" w14:textId="77777777" w:rsidR="00381597" w:rsidRDefault="00381597">
      <w:pPr>
        <w:widowControl w:val="0"/>
        <w:spacing w:line="312" w:lineRule="auto"/>
        <w:jc w:val="both"/>
        <w:rPr>
          <w:rFonts w:ascii="Arial" w:eastAsia="Arial" w:hAnsi="Arial" w:cs="Arial"/>
          <w:color w:val="000000"/>
        </w:rPr>
      </w:pPr>
    </w:p>
    <w:p w14:paraId="000000EC"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8.2.1.</w:t>
      </w:r>
      <w:r>
        <w:rPr>
          <w:rFonts w:ascii="Arial" w:eastAsia="Arial" w:hAnsi="Arial" w:cs="Arial"/>
          <w:color w:val="000000"/>
        </w:rPr>
        <w:t xml:space="preserve"> Não será admitida a participação de empresas reunidas em consórcio no presente Credenciamento.</w:t>
      </w:r>
    </w:p>
    <w:p w14:paraId="000000ED" w14:textId="77777777" w:rsidR="00381597" w:rsidRDefault="00381597">
      <w:pPr>
        <w:widowControl w:val="0"/>
        <w:spacing w:line="312" w:lineRule="auto"/>
        <w:jc w:val="both"/>
        <w:rPr>
          <w:rFonts w:ascii="Arial" w:eastAsia="Arial" w:hAnsi="Arial" w:cs="Arial"/>
          <w:color w:val="000000"/>
        </w:rPr>
      </w:pPr>
    </w:p>
    <w:p w14:paraId="000000EE"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8.2.2.</w:t>
      </w:r>
      <w:r>
        <w:rPr>
          <w:rFonts w:ascii="Arial" w:eastAsia="Arial" w:hAnsi="Arial" w:cs="Arial"/>
          <w:color w:val="000000"/>
        </w:rPr>
        <w:t xml:space="preserve"> A vedação à participação de consórcios fundamenta-se, em síntese, nas seguintes razões:</w:t>
      </w:r>
    </w:p>
    <w:p w14:paraId="000000EF"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I – promoção da concorrência: a contratação se dará por credenciamento, aberto e isonômico, de forma individualizada, sendo desnecessária e potencialmente restritiva a formação de consórcios para esse tipo de procedimento auxiliar;</w:t>
      </w:r>
    </w:p>
    <w:p w14:paraId="000000F0"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II – prevenção de concentração de mercado: a participação de consórcios poderia favorecer estruturas concentradas, contrárias à lógica de pulverização de prestadores típica do credenciamento, que busca ampliar a rede de atendimento e a oferta de serviços;</w:t>
      </w:r>
    </w:p>
    <w:p w14:paraId="000000F1"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III – garantia de responsabilização direta: o credenciamento pressupõe que cada credenciado responda individualmente pelas obrigações assumidas, o que se torna mais simples e eficaz sem a intermediação de consórcios;</w:t>
      </w:r>
    </w:p>
    <w:p w14:paraId="000000F2"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IV – simplificação da gestão e fiscalização: a atuação direta com cada credenciado reduz a complexidade contratual e facilita o acompanhamento, a fiscalização e a aplicação de sanções.</w:t>
      </w:r>
    </w:p>
    <w:p w14:paraId="000000F3" w14:textId="77777777" w:rsidR="00381597" w:rsidRDefault="00381597">
      <w:pPr>
        <w:widowControl w:val="0"/>
        <w:spacing w:after="120" w:line="312" w:lineRule="auto"/>
        <w:jc w:val="both"/>
        <w:rPr>
          <w:rFonts w:ascii="Arial" w:eastAsia="Arial" w:hAnsi="Arial" w:cs="Arial"/>
          <w:color w:val="000000"/>
        </w:rPr>
      </w:pPr>
    </w:p>
    <w:p w14:paraId="000000F4" w14:textId="77777777" w:rsidR="00381597" w:rsidRDefault="005311FC">
      <w:pPr>
        <w:pBdr>
          <w:top w:val="single" w:sz="4" w:space="1" w:color="1F497D"/>
          <w:left w:val="single" w:sz="4" w:space="4" w:color="1F497D"/>
          <w:bottom w:val="single" w:sz="4" w:space="1" w:color="1F497D"/>
          <w:right w:val="single" w:sz="4" w:space="4" w:color="1F497D"/>
        </w:pBdr>
        <w:shd w:val="clear" w:color="auto" w:fill="DDD9C3"/>
        <w:spacing w:before="120"/>
        <w:jc w:val="both"/>
        <w:rPr>
          <w:rFonts w:ascii="Arial" w:eastAsia="Arial" w:hAnsi="Arial" w:cs="Arial"/>
          <w:i/>
          <w:iCs/>
          <w:color w:val="000000"/>
        </w:rPr>
      </w:pPr>
      <w:r>
        <w:rPr>
          <w:rFonts w:ascii="Arial" w:eastAsia="Arial" w:hAnsi="Arial" w:cs="Arial"/>
          <w:i/>
          <w:iCs/>
          <w:color w:val="000000"/>
        </w:rPr>
        <w:t>NOTA EXPLICATIVA – Em credenciamentos de grande porte ou alta complexidade, em que a Administração entenda necessária a participação de consórcios, este item poderá ser ajustado para prever a possibilidade de consórcios, com as devidas justificativas técnicas e operacionais, nos termos da Lei nº 14.133/2021.</w:t>
      </w:r>
    </w:p>
    <w:p w14:paraId="000000F5" w14:textId="77777777" w:rsidR="00381597" w:rsidRDefault="00381597">
      <w:pPr>
        <w:widowControl w:val="0"/>
        <w:spacing w:line="312" w:lineRule="auto"/>
        <w:jc w:val="both"/>
        <w:rPr>
          <w:rFonts w:ascii="Arial" w:eastAsia="Arial" w:hAnsi="Arial" w:cs="Arial"/>
          <w:color w:val="000000"/>
        </w:rPr>
      </w:pPr>
    </w:p>
    <w:p w14:paraId="000000F6" w14:textId="77777777" w:rsidR="00381597" w:rsidRDefault="005311FC">
      <w:pPr>
        <w:widowControl w:val="0"/>
        <w:spacing w:line="312" w:lineRule="auto"/>
        <w:jc w:val="both"/>
        <w:rPr>
          <w:rFonts w:ascii="Arial" w:eastAsia="Arial" w:hAnsi="Arial" w:cs="Arial"/>
          <w:b/>
          <w:bCs/>
          <w:color w:val="000000"/>
        </w:rPr>
      </w:pPr>
      <w:r>
        <w:rPr>
          <w:rFonts w:ascii="Arial" w:eastAsia="Arial" w:hAnsi="Arial" w:cs="Arial"/>
          <w:b/>
          <w:bCs/>
          <w:color w:val="000000"/>
        </w:rPr>
        <w:t>8.3. Habilitação jurídica e regularidade fiscal e trabalhista</w:t>
      </w:r>
    </w:p>
    <w:p w14:paraId="000000F7" w14:textId="77777777" w:rsidR="00381597" w:rsidRDefault="00381597">
      <w:pPr>
        <w:widowControl w:val="0"/>
        <w:spacing w:line="312" w:lineRule="auto"/>
        <w:jc w:val="both"/>
        <w:rPr>
          <w:rFonts w:ascii="Arial" w:eastAsia="Arial" w:hAnsi="Arial" w:cs="Arial"/>
          <w:color w:val="000000"/>
        </w:rPr>
      </w:pPr>
    </w:p>
    <w:p w14:paraId="000000F8"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lastRenderedPageBreak/>
        <w:t>8.3.1</w:t>
      </w:r>
      <w:r>
        <w:rPr>
          <w:rFonts w:ascii="Arial" w:eastAsia="Arial" w:hAnsi="Arial" w:cs="Arial"/>
          <w:color w:val="000000"/>
        </w:rPr>
        <w:t>. A habilitação jurídica deverá comprovar a existência legal da interessada e a regularidade de sua representação, mediante apresentação de:</w:t>
      </w:r>
    </w:p>
    <w:p w14:paraId="000000F9"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I – ato constitutivo, estatuto ou contrato social em vigor, devidamente registrado no órgão competente;</w:t>
      </w:r>
    </w:p>
    <w:p w14:paraId="000000FA"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II – documentos de eleição ou nomeação dos administradores, quando aplicável;</w:t>
      </w:r>
    </w:p>
    <w:p w14:paraId="000000FB"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III – registro comercial, no caso de empresário individual.</w:t>
      </w:r>
    </w:p>
    <w:p w14:paraId="000000FC" w14:textId="77777777" w:rsidR="00381597" w:rsidRDefault="00381597">
      <w:pPr>
        <w:widowControl w:val="0"/>
        <w:spacing w:line="312" w:lineRule="auto"/>
        <w:jc w:val="both"/>
        <w:rPr>
          <w:rFonts w:ascii="Arial" w:eastAsia="Arial" w:hAnsi="Arial" w:cs="Arial"/>
          <w:b/>
          <w:bCs/>
          <w:color w:val="000000"/>
        </w:rPr>
      </w:pPr>
    </w:p>
    <w:p w14:paraId="000000FD"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8.3.2.</w:t>
      </w:r>
      <w:r>
        <w:rPr>
          <w:rFonts w:ascii="Arial" w:eastAsia="Arial" w:hAnsi="Arial" w:cs="Arial"/>
          <w:color w:val="000000"/>
        </w:rPr>
        <w:t xml:space="preserve"> A regularidade fiscal e trabalhista será comprovada por:</w:t>
      </w:r>
    </w:p>
    <w:p w14:paraId="000000FE"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I – Certidão Conjunta de Débitos Relativos a Tributos Federais e à Dívida Ativa da União;</w:t>
      </w:r>
    </w:p>
    <w:p w14:paraId="000000FF"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II – Certidão de Regularidade com a Fazenda Estadual;</w:t>
      </w:r>
    </w:p>
    <w:p w14:paraId="00000100"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III – Certidão de Regularidade com a Fazenda Municipal do domicílio ou sede da interessada;</w:t>
      </w:r>
    </w:p>
    <w:p w14:paraId="00000101"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IV – Certificado de Regularidade do FGTS – CRF;</w:t>
      </w:r>
    </w:p>
    <w:p w14:paraId="00000102"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V – Certidão Negativa de Débitos Trabalhistas – CNDT.</w:t>
      </w:r>
    </w:p>
    <w:p w14:paraId="00000103" w14:textId="77777777" w:rsidR="00381597" w:rsidRDefault="00381597">
      <w:pPr>
        <w:widowControl w:val="0"/>
        <w:spacing w:line="312" w:lineRule="auto"/>
        <w:jc w:val="both"/>
        <w:rPr>
          <w:rFonts w:ascii="Arial" w:eastAsia="Arial" w:hAnsi="Arial" w:cs="Arial"/>
          <w:color w:val="000000"/>
        </w:rPr>
      </w:pPr>
    </w:p>
    <w:p w14:paraId="00000104" w14:textId="77777777" w:rsidR="00381597" w:rsidRDefault="005311FC">
      <w:pPr>
        <w:widowControl w:val="0"/>
        <w:spacing w:line="312" w:lineRule="auto"/>
        <w:jc w:val="both"/>
        <w:rPr>
          <w:rFonts w:ascii="Arial" w:eastAsia="Arial" w:hAnsi="Arial" w:cs="Arial"/>
          <w:b/>
          <w:bCs/>
          <w:color w:val="000000"/>
        </w:rPr>
      </w:pPr>
      <w:r>
        <w:rPr>
          <w:rFonts w:ascii="Arial" w:eastAsia="Arial" w:hAnsi="Arial" w:cs="Arial"/>
          <w:b/>
          <w:bCs/>
          <w:color w:val="000000"/>
        </w:rPr>
        <w:t>8.</w:t>
      </w:r>
      <w:r>
        <w:rPr>
          <w:rFonts w:ascii="Arial" w:eastAsia="Arial" w:hAnsi="Arial" w:cs="Arial"/>
          <w:b/>
          <w:bCs/>
        </w:rPr>
        <w:t>4</w:t>
      </w:r>
      <w:r>
        <w:rPr>
          <w:rFonts w:ascii="Arial" w:eastAsia="Arial" w:hAnsi="Arial" w:cs="Arial"/>
          <w:b/>
          <w:bCs/>
          <w:color w:val="000000"/>
        </w:rPr>
        <w:t>. Do Procedimento de Credenciamento e da Comissão de Contratação</w:t>
      </w:r>
    </w:p>
    <w:p w14:paraId="00000105" w14:textId="77777777" w:rsidR="00381597" w:rsidRDefault="00381597">
      <w:pPr>
        <w:widowControl w:val="0"/>
        <w:spacing w:line="312" w:lineRule="auto"/>
        <w:jc w:val="both"/>
        <w:rPr>
          <w:rFonts w:ascii="Arial" w:eastAsia="Arial" w:hAnsi="Arial" w:cs="Arial"/>
          <w:color w:val="000000"/>
        </w:rPr>
      </w:pPr>
    </w:p>
    <w:p w14:paraId="00000106"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8.</w:t>
      </w:r>
      <w:r>
        <w:rPr>
          <w:rFonts w:ascii="Arial" w:eastAsia="Arial" w:hAnsi="Arial" w:cs="Arial"/>
          <w:b/>
          <w:bCs/>
        </w:rPr>
        <w:t>4</w:t>
      </w:r>
      <w:r>
        <w:rPr>
          <w:rFonts w:ascii="Arial" w:eastAsia="Arial" w:hAnsi="Arial" w:cs="Arial"/>
          <w:b/>
          <w:bCs/>
          <w:color w:val="000000"/>
        </w:rPr>
        <w:t>.1.</w:t>
      </w:r>
      <w:r>
        <w:rPr>
          <w:rFonts w:ascii="Arial" w:eastAsia="Arial" w:hAnsi="Arial" w:cs="Arial"/>
          <w:color w:val="000000"/>
        </w:rPr>
        <w:t xml:space="preserve"> O credenciamento permanecerá aberto durante todo o período de vigência estabelecido no Edital </w:t>
      </w:r>
      <w:r>
        <w:rPr>
          <w:rFonts w:ascii="Arial" w:eastAsia="Arial" w:hAnsi="Arial" w:cs="Arial"/>
          <w:color w:val="000000"/>
          <w:highlight w:val="yellow"/>
        </w:rPr>
        <w:t>ou conforme período definido pela Administração</w:t>
      </w:r>
      <w:r>
        <w:rPr>
          <w:rFonts w:ascii="Arial" w:eastAsia="Arial" w:hAnsi="Arial" w:cs="Arial"/>
          <w:color w:val="000000"/>
        </w:rPr>
        <w:t>, sendo admitidas inscrições enquanto vigente, observadas as regras e fases previstas neste Termo de Referência.</w:t>
      </w:r>
    </w:p>
    <w:p w14:paraId="00000107" w14:textId="77777777" w:rsidR="00381597" w:rsidRDefault="00381597">
      <w:pPr>
        <w:widowControl w:val="0"/>
        <w:spacing w:line="312" w:lineRule="auto"/>
        <w:jc w:val="both"/>
        <w:rPr>
          <w:rFonts w:ascii="Arial" w:eastAsia="Arial" w:hAnsi="Arial" w:cs="Arial"/>
          <w:color w:val="000000"/>
        </w:rPr>
      </w:pPr>
    </w:p>
    <w:p w14:paraId="00000108"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8.</w:t>
      </w:r>
      <w:r>
        <w:rPr>
          <w:rFonts w:ascii="Arial" w:eastAsia="Arial" w:hAnsi="Arial" w:cs="Arial"/>
          <w:b/>
          <w:bCs/>
        </w:rPr>
        <w:t>4</w:t>
      </w:r>
      <w:r>
        <w:rPr>
          <w:rFonts w:ascii="Arial" w:eastAsia="Arial" w:hAnsi="Arial" w:cs="Arial"/>
          <w:b/>
          <w:bCs/>
          <w:color w:val="000000"/>
        </w:rPr>
        <w:t>.2.</w:t>
      </w:r>
      <w:r>
        <w:rPr>
          <w:rFonts w:ascii="Arial" w:eastAsia="Arial" w:hAnsi="Arial" w:cs="Arial"/>
          <w:color w:val="000000"/>
        </w:rPr>
        <w:t xml:space="preserve"> A inscrição deverá ser realizada mediante apresentação integral da documentação exigida, utilizando-se um dos seguintes meios definidos pela Administração:</w:t>
      </w:r>
    </w:p>
    <w:p w14:paraId="00000109"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I – protocolo presencial na sede do Município data e hora xxxxx;</w:t>
      </w:r>
    </w:p>
    <w:p w14:paraId="0000010A"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II – envio eletrônico para o e-mail institucional xxxx, em arquivos digitais legíveis e completos;</w:t>
      </w:r>
    </w:p>
    <w:p w14:paraId="0000010B"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highlight w:val="yellow"/>
        </w:rPr>
        <w:t>III – protocolo pelo sistema Edocs direcionado a xxxx.</w:t>
      </w:r>
    </w:p>
    <w:p w14:paraId="0000010C" w14:textId="77777777" w:rsidR="00381597" w:rsidRDefault="00381597">
      <w:pPr>
        <w:widowControl w:val="0"/>
        <w:spacing w:line="312" w:lineRule="auto"/>
        <w:jc w:val="both"/>
        <w:rPr>
          <w:rFonts w:ascii="Arial" w:eastAsia="Arial" w:hAnsi="Arial" w:cs="Arial"/>
          <w:color w:val="000000"/>
        </w:rPr>
      </w:pPr>
    </w:p>
    <w:p w14:paraId="0000010D" w14:textId="77777777" w:rsidR="00381597" w:rsidRDefault="005311FC">
      <w:pPr>
        <w:widowControl w:val="0"/>
        <w:pBdr>
          <w:top w:val="single" w:sz="4" w:space="1" w:color="000000"/>
          <w:left w:val="single" w:sz="4" w:space="4" w:color="000000"/>
          <w:bottom w:val="single" w:sz="4" w:space="0" w:color="000000"/>
          <w:right w:val="single" w:sz="4" w:space="4" w:color="000000"/>
        </w:pBdr>
        <w:shd w:val="clear" w:color="auto" w:fill="DDD9C3"/>
        <w:spacing w:line="312" w:lineRule="auto"/>
        <w:jc w:val="both"/>
        <w:rPr>
          <w:rFonts w:ascii="Arial" w:eastAsia="Arial" w:hAnsi="Arial" w:cs="Arial"/>
          <w:color w:val="000000"/>
        </w:rPr>
      </w:pPr>
      <w:r>
        <w:rPr>
          <w:rFonts w:ascii="Arial" w:eastAsia="Arial" w:hAnsi="Arial" w:cs="Arial"/>
          <w:color w:val="000000"/>
        </w:rPr>
        <w:t>NOTA EXPLICATIVA – Selecionar apenas uma ou manter mais de uma forma de apresentação com as especificações.</w:t>
      </w:r>
    </w:p>
    <w:p w14:paraId="4CC35DD4" w14:textId="77777777" w:rsidR="005311FC" w:rsidRDefault="005311FC">
      <w:pPr>
        <w:widowControl w:val="0"/>
        <w:spacing w:line="312" w:lineRule="auto"/>
        <w:jc w:val="both"/>
        <w:rPr>
          <w:rFonts w:ascii="Arial" w:eastAsia="Arial" w:hAnsi="Arial" w:cs="Arial"/>
          <w:b/>
          <w:bCs/>
          <w:color w:val="000000"/>
          <w:lang w:val="pt-BR"/>
        </w:rPr>
      </w:pPr>
    </w:p>
    <w:p w14:paraId="0000010E"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8.</w:t>
      </w:r>
      <w:r>
        <w:rPr>
          <w:rFonts w:ascii="Arial" w:eastAsia="Arial" w:hAnsi="Arial" w:cs="Arial"/>
          <w:b/>
          <w:bCs/>
        </w:rPr>
        <w:t>4</w:t>
      </w:r>
      <w:r>
        <w:rPr>
          <w:rFonts w:ascii="Arial" w:eastAsia="Arial" w:hAnsi="Arial" w:cs="Arial"/>
          <w:b/>
          <w:bCs/>
          <w:color w:val="000000"/>
        </w:rPr>
        <w:t>.3.</w:t>
      </w:r>
      <w:r>
        <w:rPr>
          <w:rFonts w:ascii="Arial" w:eastAsia="Arial" w:hAnsi="Arial" w:cs="Arial"/>
          <w:color w:val="000000"/>
        </w:rPr>
        <w:t xml:space="preserve"> O interessado deverá indicar claramente a </w:t>
      </w:r>
      <w:r>
        <w:rPr>
          <w:rFonts w:ascii="Arial" w:eastAsia="Arial" w:hAnsi="Arial" w:cs="Arial"/>
          <w:color w:val="000000"/>
          <w:highlight w:val="yellow"/>
        </w:rPr>
        <w:t>categoria, subcategoria, especialidade ou área de atuação</w:t>
      </w:r>
      <w:r>
        <w:rPr>
          <w:rFonts w:ascii="Arial" w:eastAsia="Arial" w:hAnsi="Arial" w:cs="Arial"/>
          <w:color w:val="000000"/>
        </w:rPr>
        <w:t xml:space="preserve"> para a qual pretende se credenciar, quando </w:t>
      </w:r>
      <w:r>
        <w:rPr>
          <w:rFonts w:ascii="Arial" w:eastAsia="Arial" w:hAnsi="Arial" w:cs="Arial"/>
          <w:color w:val="000000"/>
        </w:rPr>
        <w:lastRenderedPageBreak/>
        <w:t>aplicável, sob pena de indeferimento da inscrição por inconsistência formal.</w:t>
      </w:r>
    </w:p>
    <w:p w14:paraId="0000010F" w14:textId="77777777" w:rsidR="00381597" w:rsidRDefault="00381597">
      <w:pPr>
        <w:widowControl w:val="0"/>
        <w:spacing w:line="312" w:lineRule="auto"/>
        <w:jc w:val="both"/>
        <w:rPr>
          <w:rFonts w:ascii="Arial" w:eastAsia="Arial" w:hAnsi="Arial" w:cs="Arial"/>
          <w:color w:val="000000"/>
        </w:rPr>
      </w:pPr>
    </w:p>
    <w:p w14:paraId="00000110"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8.</w:t>
      </w:r>
      <w:r>
        <w:rPr>
          <w:rFonts w:ascii="Arial" w:eastAsia="Arial" w:hAnsi="Arial" w:cs="Arial"/>
          <w:b/>
          <w:bCs/>
        </w:rPr>
        <w:t>4</w:t>
      </w:r>
      <w:r>
        <w:rPr>
          <w:rFonts w:ascii="Arial" w:eastAsia="Arial" w:hAnsi="Arial" w:cs="Arial"/>
          <w:b/>
          <w:bCs/>
          <w:color w:val="000000"/>
        </w:rPr>
        <w:t>.4.</w:t>
      </w:r>
      <w:r>
        <w:rPr>
          <w:rFonts w:ascii="Arial" w:eastAsia="Arial" w:hAnsi="Arial" w:cs="Arial"/>
          <w:color w:val="000000"/>
        </w:rPr>
        <w:t xml:space="preserve"> Recebida a documentação, a Comissão de Contratação procederá à análise, verificando:</w:t>
      </w:r>
    </w:p>
    <w:p w14:paraId="00000111"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I – conformidade com as exigências de habilitação;</w:t>
      </w:r>
    </w:p>
    <w:p w14:paraId="00000112"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II – compatibilidade da documentação técnica com a categoria pretendida;</w:t>
      </w:r>
    </w:p>
    <w:p w14:paraId="00000113"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III – atendimento a requisitos específicos do objeto;</w:t>
      </w:r>
    </w:p>
    <w:p w14:paraId="00000114"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IV – ausência de impedimentos legais para credenciamento;</w:t>
      </w:r>
    </w:p>
    <w:p w14:paraId="00000115"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highlight w:val="yellow"/>
        </w:rPr>
        <w:t>V – autenticidade e regularidade dos documentos.</w:t>
      </w:r>
    </w:p>
    <w:p w14:paraId="00000116" w14:textId="77777777" w:rsidR="00381597" w:rsidRDefault="00381597">
      <w:pPr>
        <w:widowControl w:val="0"/>
        <w:spacing w:line="312" w:lineRule="auto"/>
        <w:jc w:val="both"/>
        <w:rPr>
          <w:rFonts w:ascii="Arial" w:eastAsia="Arial" w:hAnsi="Arial" w:cs="Arial"/>
          <w:color w:val="000000"/>
        </w:rPr>
      </w:pPr>
    </w:p>
    <w:p w14:paraId="00000117"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8.</w:t>
      </w:r>
      <w:r>
        <w:rPr>
          <w:rFonts w:ascii="Arial" w:eastAsia="Arial" w:hAnsi="Arial" w:cs="Arial"/>
          <w:b/>
          <w:bCs/>
        </w:rPr>
        <w:t>4</w:t>
      </w:r>
      <w:r>
        <w:rPr>
          <w:rFonts w:ascii="Arial" w:eastAsia="Arial" w:hAnsi="Arial" w:cs="Arial"/>
          <w:b/>
          <w:bCs/>
          <w:color w:val="000000"/>
        </w:rPr>
        <w:t>.5.</w:t>
      </w:r>
      <w:r>
        <w:rPr>
          <w:rFonts w:ascii="Arial" w:eastAsia="Arial" w:hAnsi="Arial" w:cs="Arial"/>
          <w:color w:val="000000"/>
        </w:rPr>
        <w:t xml:space="preserve"> A Comissão de Contratação poderá realizar diligências, na forma do art. 64 da Lei nº 14.133/2021, exclusivamente para esclarecer dúvidas, confirmar informações ou complementar elementos já existentes, sendo vedada a substituição integral de documentos cujo prazo de apresentação tenha expirado.</w:t>
      </w:r>
    </w:p>
    <w:p w14:paraId="00000118" w14:textId="77777777" w:rsidR="00381597" w:rsidRDefault="00381597">
      <w:pPr>
        <w:widowControl w:val="0"/>
        <w:spacing w:line="312" w:lineRule="auto"/>
        <w:jc w:val="both"/>
        <w:rPr>
          <w:rFonts w:ascii="Arial" w:eastAsia="Arial" w:hAnsi="Arial" w:cs="Arial"/>
          <w:color w:val="000000"/>
        </w:rPr>
      </w:pPr>
    </w:p>
    <w:p w14:paraId="00000119"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8.</w:t>
      </w:r>
      <w:r>
        <w:rPr>
          <w:rFonts w:ascii="Arial" w:eastAsia="Arial" w:hAnsi="Arial" w:cs="Arial"/>
          <w:b/>
          <w:bCs/>
        </w:rPr>
        <w:t>4</w:t>
      </w:r>
      <w:r>
        <w:rPr>
          <w:rFonts w:ascii="Arial" w:eastAsia="Arial" w:hAnsi="Arial" w:cs="Arial"/>
          <w:b/>
          <w:bCs/>
          <w:color w:val="000000"/>
        </w:rPr>
        <w:t>.6</w:t>
      </w:r>
      <w:r>
        <w:rPr>
          <w:rFonts w:ascii="Arial" w:eastAsia="Arial" w:hAnsi="Arial" w:cs="Arial"/>
          <w:color w:val="000000"/>
        </w:rPr>
        <w:t>. Estando a documentação regular, a inscrição será deferida, com emissão do respectivo Termo de Credenciamento.</w:t>
      </w:r>
    </w:p>
    <w:p w14:paraId="0000011A" w14:textId="77777777" w:rsidR="00381597" w:rsidRDefault="00381597">
      <w:pPr>
        <w:widowControl w:val="0"/>
        <w:spacing w:line="312" w:lineRule="auto"/>
        <w:jc w:val="both"/>
        <w:rPr>
          <w:rFonts w:ascii="Arial" w:eastAsia="Arial" w:hAnsi="Arial" w:cs="Arial"/>
          <w:color w:val="000000"/>
        </w:rPr>
      </w:pPr>
    </w:p>
    <w:p w14:paraId="0000011B"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8.</w:t>
      </w:r>
      <w:r>
        <w:rPr>
          <w:rFonts w:ascii="Arial" w:eastAsia="Arial" w:hAnsi="Arial" w:cs="Arial"/>
          <w:b/>
          <w:bCs/>
        </w:rPr>
        <w:t>4</w:t>
      </w:r>
      <w:r>
        <w:rPr>
          <w:rFonts w:ascii="Arial" w:eastAsia="Arial" w:hAnsi="Arial" w:cs="Arial"/>
          <w:b/>
          <w:bCs/>
          <w:color w:val="000000"/>
        </w:rPr>
        <w:t>.7.</w:t>
      </w:r>
      <w:r>
        <w:rPr>
          <w:rFonts w:ascii="Arial" w:eastAsia="Arial" w:hAnsi="Arial" w:cs="Arial"/>
          <w:color w:val="000000"/>
        </w:rPr>
        <w:t xml:space="preserve"> Caso exista limitação no número de vagas previstas para determinada categoria, e o número de interessados seja superior ao limite, serão aplicados critérios objetivos de priorização, sucessivamente:</w:t>
      </w:r>
    </w:p>
    <w:p w14:paraId="0000011C"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I – maior tempo de experiência comprovada na área;</w:t>
      </w:r>
    </w:p>
    <w:p w14:paraId="0000011D"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II – maior capacidade operacional disponível;</w:t>
      </w:r>
    </w:p>
    <w:p w14:paraId="0000011E"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III – melhor qualificação técnico-profissional;</w:t>
      </w:r>
    </w:p>
    <w:p w14:paraId="0000011F"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highlight w:val="yellow"/>
        </w:rPr>
        <w:t>IV – outros critérios técnicos previstos no Edital.</w:t>
      </w:r>
    </w:p>
    <w:p w14:paraId="00000120" w14:textId="77777777" w:rsidR="00381597" w:rsidRDefault="00381597">
      <w:pPr>
        <w:widowControl w:val="0"/>
        <w:spacing w:line="312" w:lineRule="auto"/>
        <w:jc w:val="both"/>
        <w:rPr>
          <w:rFonts w:ascii="Arial" w:eastAsia="Arial" w:hAnsi="Arial" w:cs="Arial"/>
          <w:color w:val="000000"/>
        </w:rPr>
      </w:pPr>
    </w:p>
    <w:p w14:paraId="00000121"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8.</w:t>
      </w:r>
      <w:r>
        <w:rPr>
          <w:rFonts w:ascii="Arial" w:eastAsia="Arial" w:hAnsi="Arial" w:cs="Arial"/>
          <w:b/>
          <w:bCs/>
        </w:rPr>
        <w:t>4</w:t>
      </w:r>
      <w:r>
        <w:rPr>
          <w:rFonts w:ascii="Arial" w:eastAsia="Arial" w:hAnsi="Arial" w:cs="Arial"/>
          <w:b/>
          <w:bCs/>
          <w:color w:val="000000"/>
        </w:rPr>
        <w:t>.8.</w:t>
      </w:r>
      <w:r>
        <w:rPr>
          <w:rFonts w:ascii="Arial" w:eastAsia="Arial" w:hAnsi="Arial" w:cs="Arial"/>
          <w:color w:val="000000"/>
        </w:rPr>
        <w:t xml:space="preserve"> Persistindo empate após a aplicação dos critérios estabelecidos, será realizado sorteio público, com divulgação prévia de data, horário e local.</w:t>
      </w:r>
    </w:p>
    <w:p w14:paraId="00000122" w14:textId="77777777" w:rsidR="00381597" w:rsidRDefault="00381597">
      <w:pPr>
        <w:widowControl w:val="0"/>
        <w:spacing w:line="312" w:lineRule="auto"/>
        <w:jc w:val="both"/>
        <w:rPr>
          <w:rFonts w:ascii="Arial" w:eastAsia="Arial" w:hAnsi="Arial" w:cs="Arial"/>
          <w:color w:val="000000"/>
        </w:rPr>
      </w:pPr>
    </w:p>
    <w:p w14:paraId="00000123" w14:textId="77777777" w:rsidR="00381597" w:rsidRDefault="005311FC">
      <w:pPr>
        <w:widowControl w:val="0"/>
        <w:pBdr>
          <w:top w:val="single" w:sz="4" w:space="1" w:color="000000"/>
          <w:left w:val="single" w:sz="4" w:space="4" w:color="000000"/>
          <w:bottom w:val="single" w:sz="4" w:space="0" w:color="000000"/>
          <w:right w:val="single" w:sz="4" w:space="4" w:color="000000"/>
        </w:pBdr>
        <w:shd w:val="clear" w:color="auto" w:fill="DDD9C3"/>
        <w:spacing w:line="312" w:lineRule="auto"/>
        <w:jc w:val="both"/>
        <w:rPr>
          <w:rFonts w:ascii="Arial" w:eastAsia="Arial" w:hAnsi="Arial" w:cs="Arial"/>
          <w:color w:val="000000"/>
        </w:rPr>
      </w:pPr>
      <w:r>
        <w:rPr>
          <w:rFonts w:ascii="Arial" w:eastAsia="Arial" w:hAnsi="Arial" w:cs="Arial"/>
          <w:color w:val="000000"/>
        </w:rPr>
        <w:t>NOTA EXPLICATIVA – Excluir itens 8.8.7 e 8.8.8 se o credenciamento for irrestrito ou sem limite de vagas.</w:t>
      </w:r>
    </w:p>
    <w:p w14:paraId="00000124" w14:textId="77777777" w:rsidR="00381597" w:rsidRDefault="00381597">
      <w:pPr>
        <w:widowControl w:val="0"/>
        <w:spacing w:line="312" w:lineRule="auto"/>
        <w:jc w:val="both"/>
        <w:rPr>
          <w:rFonts w:ascii="Arial" w:eastAsia="Arial" w:hAnsi="Arial" w:cs="Arial"/>
          <w:color w:val="000000"/>
        </w:rPr>
      </w:pPr>
    </w:p>
    <w:p w14:paraId="00000125"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8.</w:t>
      </w:r>
      <w:r>
        <w:rPr>
          <w:rFonts w:ascii="Arial" w:eastAsia="Arial" w:hAnsi="Arial" w:cs="Arial"/>
          <w:b/>
          <w:bCs/>
        </w:rPr>
        <w:t>4</w:t>
      </w:r>
      <w:r>
        <w:rPr>
          <w:rFonts w:ascii="Arial" w:eastAsia="Arial" w:hAnsi="Arial" w:cs="Arial"/>
          <w:b/>
          <w:bCs/>
          <w:color w:val="000000"/>
        </w:rPr>
        <w:t>.9.</w:t>
      </w:r>
      <w:r>
        <w:rPr>
          <w:rFonts w:ascii="Arial" w:eastAsia="Arial" w:hAnsi="Arial" w:cs="Arial"/>
          <w:color w:val="000000"/>
        </w:rPr>
        <w:t xml:space="preserve"> A Comissão de Contratação será composta por 03 (três) membros titulares e, opcionalmente, suplentes, designados por Portaria, sendo responsável por:</w:t>
      </w:r>
    </w:p>
    <w:p w14:paraId="00000126"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I – análise e julgamento das inscrições;</w:t>
      </w:r>
    </w:p>
    <w:p w14:paraId="00000127"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 xml:space="preserve">II – </w:t>
      </w:r>
      <w:r>
        <w:rPr>
          <w:rFonts w:ascii="Arial" w:eastAsia="Arial" w:hAnsi="Arial" w:cs="Arial"/>
          <w:color w:val="000000"/>
          <w:highlight w:val="yellow"/>
        </w:rPr>
        <w:t>organização dos credenciados por categoria</w:t>
      </w:r>
      <w:r>
        <w:rPr>
          <w:rFonts w:ascii="Arial" w:eastAsia="Arial" w:hAnsi="Arial" w:cs="Arial"/>
          <w:color w:val="000000"/>
        </w:rPr>
        <w:t>;</w:t>
      </w:r>
    </w:p>
    <w:p w14:paraId="00000128"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lastRenderedPageBreak/>
        <w:t>III – adoção de diligências dentro dos limites legais;</w:t>
      </w:r>
    </w:p>
    <w:p w14:paraId="00000129"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IV – elaboração do cronograma das etapas do credenciamento;</w:t>
      </w:r>
    </w:p>
    <w:p w14:paraId="0000012A"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V – emissão de atas e registros formais das decisões;</w:t>
      </w:r>
    </w:p>
    <w:p w14:paraId="0000012B"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 xml:space="preserve">VI – </w:t>
      </w:r>
      <w:r>
        <w:rPr>
          <w:rFonts w:ascii="Arial" w:eastAsia="Arial" w:hAnsi="Arial" w:cs="Arial"/>
          <w:color w:val="000000"/>
          <w:highlight w:val="yellow"/>
        </w:rPr>
        <w:t>orientação quanto à execução do credenciamento e alinhamento às finalidades da Administração</w:t>
      </w:r>
      <w:r>
        <w:rPr>
          <w:rFonts w:ascii="Arial" w:eastAsia="Arial" w:hAnsi="Arial" w:cs="Arial"/>
          <w:color w:val="000000"/>
        </w:rPr>
        <w:t>.</w:t>
      </w:r>
    </w:p>
    <w:p w14:paraId="0000012C" w14:textId="77777777" w:rsidR="00381597" w:rsidRDefault="00381597">
      <w:pPr>
        <w:widowControl w:val="0"/>
        <w:spacing w:line="312" w:lineRule="auto"/>
        <w:jc w:val="both"/>
        <w:rPr>
          <w:rFonts w:ascii="Arial" w:eastAsia="Arial" w:hAnsi="Arial" w:cs="Arial"/>
          <w:color w:val="000000"/>
        </w:rPr>
      </w:pPr>
    </w:p>
    <w:p w14:paraId="0000012D"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8.</w:t>
      </w:r>
      <w:r>
        <w:rPr>
          <w:rFonts w:ascii="Arial" w:eastAsia="Arial" w:hAnsi="Arial" w:cs="Arial"/>
          <w:b/>
          <w:bCs/>
        </w:rPr>
        <w:t>4</w:t>
      </w:r>
      <w:r>
        <w:rPr>
          <w:rFonts w:ascii="Arial" w:eastAsia="Arial" w:hAnsi="Arial" w:cs="Arial"/>
          <w:b/>
          <w:bCs/>
          <w:color w:val="000000"/>
        </w:rPr>
        <w:t>.10.</w:t>
      </w:r>
      <w:r>
        <w:rPr>
          <w:rFonts w:ascii="Arial" w:eastAsia="Arial" w:hAnsi="Arial" w:cs="Arial"/>
          <w:color w:val="000000"/>
        </w:rPr>
        <w:t xml:space="preserve"> A Comissão poderá solicitar apoio técnico de outros setores, quando o objeto exigir conhecimento especializado.</w:t>
      </w:r>
    </w:p>
    <w:p w14:paraId="0000012E" w14:textId="77777777" w:rsidR="00381597" w:rsidRDefault="00381597">
      <w:pPr>
        <w:widowControl w:val="0"/>
        <w:spacing w:line="312" w:lineRule="auto"/>
        <w:jc w:val="both"/>
        <w:rPr>
          <w:rFonts w:ascii="Arial" w:eastAsia="Arial" w:hAnsi="Arial" w:cs="Arial"/>
          <w:color w:val="000000"/>
        </w:rPr>
      </w:pPr>
    </w:p>
    <w:p w14:paraId="0000012F"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8.</w:t>
      </w:r>
      <w:r>
        <w:rPr>
          <w:rFonts w:ascii="Arial" w:eastAsia="Arial" w:hAnsi="Arial" w:cs="Arial"/>
          <w:b/>
          <w:bCs/>
        </w:rPr>
        <w:t>4</w:t>
      </w:r>
      <w:r>
        <w:rPr>
          <w:rFonts w:ascii="Arial" w:eastAsia="Arial" w:hAnsi="Arial" w:cs="Arial"/>
          <w:b/>
          <w:bCs/>
          <w:color w:val="000000"/>
        </w:rPr>
        <w:t>.11.</w:t>
      </w:r>
      <w:r>
        <w:rPr>
          <w:rFonts w:ascii="Arial" w:eastAsia="Arial" w:hAnsi="Arial" w:cs="Arial"/>
          <w:color w:val="000000"/>
        </w:rPr>
        <w:t xml:space="preserve"> Todos os resultados, comunicações e decisões serão divulgados no endereço eletrônico oficial do Município </w:t>
      </w:r>
      <w:r>
        <w:rPr>
          <w:rFonts w:ascii="Arial" w:eastAsia="Arial" w:hAnsi="Arial" w:cs="Arial"/>
          <w:color w:val="000000"/>
          <w:highlight w:val="yellow"/>
        </w:rPr>
        <w:t>xxxxx</w:t>
      </w:r>
      <w:r>
        <w:rPr>
          <w:rFonts w:ascii="Arial" w:eastAsia="Arial" w:hAnsi="Arial" w:cs="Arial"/>
          <w:color w:val="000000"/>
        </w:rPr>
        <w:t>, sendo de exclusiva responsabilidade do interessado acompanhar tais publicações.</w:t>
      </w:r>
    </w:p>
    <w:p w14:paraId="00000130" w14:textId="77777777" w:rsidR="00381597" w:rsidRDefault="00381597">
      <w:pPr>
        <w:widowControl w:val="0"/>
        <w:spacing w:line="312" w:lineRule="auto"/>
        <w:jc w:val="both"/>
        <w:rPr>
          <w:rFonts w:ascii="Arial" w:eastAsia="Arial" w:hAnsi="Arial" w:cs="Arial"/>
          <w:color w:val="000000"/>
        </w:rPr>
      </w:pPr>
    </w:p>
    <w:p w14:paraId="00000131"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8.</w:t>
      </w:r>
      <w:r>
        <w:rPr>
          <w:rFonts w:ascii="Arial" w:eastAsia="Arial" w:hAnsi="Arial" w:cs="Arial"/>
          <w:b/>
          <w:bCs/>
        </w:rPr>
        <w:t>4</w:t>
      </w:r>
      <w:r>
        <w:rPr>
          <w:rFonts w:ascii="Arial" w:eastAsia="Arial" w:hAnsi="Arial" w:cs="Arial"/>
          <w:b/>
          <w:bCs/>
          <w:color w:val="000000"/>
        </w:rPr>
        <w:t>.12</w:t>
      </w:r>
      <w:r>
        <w:rPr>
          <w:rFonts w:ascii="Arial" w:eastAsia="Arial" w:hAnsi="Arial" w:cs="Arial"/>
          <w:color w:val="000000"/>
        </w:rPr>
        <w:t>. O indeferimento da inscrição será devidamente motivado, indicando os documentos faltantes, inconsistências ou irregularidades que impediram o credenciamento.</w:t>
      </w:r>
    </w:p>
    <w:p w14:paraId="00000132" w14:textId="77777777" w:rsidR="00381597" w:rsidRDefault="00381597">
      <w:pPr>
        <w:widowControl w:val="0"/>
        <w:spacing w:line="312" w:lineRule="auto"/>
        <w:jc w:val="both"/>
        <w:rPr>
          <w:rFonts w:ascii="Arial" w:eastAsia="Arial" w:hAnsi="Arial" w:cs="Arial"/>
          <w:color w:val="000000"/>
        </w:rPr>
      </w:pPr>
    </w:p>
    <w:p w14:paraId="00000133"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8.</w:t>
      </w:r>
      <w:r>
        <w:rPr>
          <w:rFonts w:ascii="Arial" w:eastAsia="Arial" w:hAnsi="Arial" w:cs="Arial"/>
          <w:b/>
          <w:bCs/>
        </w:rPr>
        <w:t>4</w:t>
      </w:r>
      <w:r>
        <w:rPr>
          <w:rFonts w:ascii="Arial" w:eastAsia="Arial" w:hAnsi="Arial" w:cs="Arial"/>
          <w:b/>
          <w:bCs/>
          <w:color w:val="000000"/>
        </w:rPr>
        <w:t>.13.</w:t>
      </w:r>
      <w:r>
        <w:rPr>
          <w:rFonts w:ascii="Arial" w:eastAsia="Arial" w:hAnsi="Arial" w:cs="Arial"/>
          <w:color w:val="000000"/>
        </w:rPr>
        <w:t xml:space="preserve"> Após deferido o credenciamento, </w:t>
      </w:r>
      <w:r>
        <w:rPr>
          <w:rFonts w:ascii="Arial" w:eastAsia="Arial" w:hAnsi="Arial" w:cs="Arial"/>
          <w:color w:val="EE0000"/>
          <w:highlight w:val="yellow"/>
        </w:rPr>
        <w:t>os chamamentos e encaminhamentos (quando a execução for por demanda ou escala)</w:t>
      </w:r>
      <w:r>
        <w:rPr>
          <w:rFonts w:ascii="Arial" w:eastAsia="Arial" w:hAnsi="Arial" w:cs="Arial"/>
          <w:color w:val="EE0000"/>
        </w:rPr>
        <w:t xml:space="preserve"> </w:t>
      </w:r>
      <w:r>
        <w:rPr>
          <w:rFonts w:ascii="Arial" w:eastAsia="Arial" w:hAnsi="Arial" w:cs="Arial"/>
          <w:color w:val="000000"/>
        </w:rPr>
        <w:t xml:space="preserve">observarão critérios previamente definidos no Edital, </w:t>
      </w:r>
      <w:r>
        <w:rPr>
          <w:rFonts w:ascii="Arial" w:eastAsia="Arial" w:hAnsi="Arial" w:cs="Arial"/>
          <w:color w:val="EE0000"/>
          <w:highlight w:val="yellow"/>
        </w:rPr>
        <w:t>tais como rodízio, disponibilidade, tabela de valores, região de atendimento ou outro modelo conveniente ao interesse público</w:t>
      </w:r>
      <w:r>
        <w:rPr>
          <w:rFonts w:ascii="Arial" w:eastAsia="Arial" w:hAnsi="Arial" w:cs="Arial"/>
          <w:color w:val="000000"/>
        </w:rPr>
        <w:t>.</w:t>
      </w:r>
    </w:p>
    <w:p w14:paraId="00000134" w14:textId="77777777" w:rsidR="00381597" w:rsidRDefault="00381597">
      <w:pPr>
        <w:widowControl w:val="0"/>
        <w:spacing w:line="312" w:lineRule="auto"/>
        <w:jc w:val="both"/>
        <w:rPr>
          <w:rFonts w:ascii="Arial" w:eastAsia="Arial" w:hAnsi="Arial" w:cs="Arial"/>
          <w:color w:val="000000"/>
        </w:rPr>
      </w:pPr>
    </w:p>
    <w:p w14:paraId="00000135" w14:textId="77777777" w:rsidR="00381597" w:rsidRDefault="005311FC">
      <w:pPr>
        <w:widowControl w:val="0"/>
        <w:spacing w:line="312" w:lineRule="auto"/>
        <w:jc w:val="both"/>
        <w:rPr>
          <w:rFonts w:ascii="Arial" w:eastAsia="Arial" w:hAnsi="Arial" w:cs="Arial"/>
          <w:b/>
          <w:bCs/>
          <w:color w:val="000000"/>
        </w:rPr>
      </w:pPr>
      <w:r>
        <w:rPr>
          <w:rFonts w:ascii="Arial" w:eastAsia="Arial" w:hAnsi="Arial" w:cs="Arial"/>
          <w:b/>
          <w:bCs/>
          <w:color w:val="000000"/>
        </w:rPr>
        <w:t>8.</w:t>
      </w:r>
      <w:r>
        <w:rPr>
          <w:rFonts w:ascii="Arial" w:eastAsia="Arial" w:hAnsi="Arial" w:cs="Arial"/>
          <w:b/>
          <w:bCs/>
        </w:rPr>
        <w:t>5</w:t>
      </w:r>
      <w:r>
        <w:rPr>
          <w:rFonts w:ascii="Arial" w:eastAsia="Arial" w:hAnsi="Arial" w:cs="Arial"/>
          <w:b/>
          <w:bCs/>
          <w:color w:val="000000"/>
        </w:rPr>
        <w:t>. Da Manutenção das Condições de Habilitação</w:t>
      </w:r>
    </w:p>
    <w:p w14:paraId="00000136" w14:textId="77777777" w:rsidR="00381597" w:rsidRDefault="00381597">
      <w:pPr>
        <w:widowControl w:val="0"/>
        <w:spacing w:line="312" w:lineRule="auto"/>
        <w:jc w:val="both"/>
        <w:rPr>
          <w:rFonts w:ascii="Arial" w:eastAsia="Arial" w:hAnsi="Arial" w:cs="Arial"/>
          <w:color w:val="000000"/>
        </w:rPr>
      </w:pPr>
    </w:p>
    <w:p w14:paraId="00000137"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8.</w:t>
      </w:r>
      <w:r>
        <w:rPr>
          <w:rFonts w:ascii="Arial" w:eastAsia="Arial" w:hAnsi="Arial" w:cs="Arial"/>
          <w:b/>
          <w:bCs/>
        </w:rPr>
        <w:t>5</w:t>
      </w:r>
      <w:r>
        <w:rPr>
          <w:rFonts w:ascii="Arial" w:eastAsia="Arial" w:hAnsi="Arial" w:cs="Arial"/>
          <w:b/>
          <w:bCs/>
          <w:color w:val="000000"/>
        </w:rPr>
        <w:t>.1.</w:t>
      </w:r>
      <w:r>
        <w:rPr>
          <w:rFonts w:ascii="Arial" w:eastAsia="Arial" w:hAnsi="Arial" w:cs="Arial"/>
          <w:color w:val="000000"/>
        </w:rPr>
        <w:t xml:space="preserve"> A credenciada deverá manter, durante toda a vigência do credenciamento, todas as condições de habilitação e qualificação exigidas, atualizando as certidões, documentos técnicos e demais requisitos, sempre que necessário.</w:t>
      </w:r>
    </w:p>
    <w:p w14:paraId="00000138" w14:textId="77777777" w:rsidR="00381597" w:rsidRDefault="00381597">
      <w:pPr>
        <w:widowControl w:val="0"/>
        <w:spacing w:line="312" w:lineRule="auto"/>
        <w:jc w:val="both"/>
        <w:rPr>
          <w:rFonts w:ascii="Arial" w:eastAsia="Arial" w:hAnsi="Arial" w:cs="Arial"/>
          <w:color w:val="000000"/>
        </w:rPr>
      </w:pPr>
    </w:p>
    <w:p w14:paraId="00000139" w14:textId="08418726" w:rsidR="00381597" w:rsidRDefault="005311FC">
      <w:pPr>
        <w:widowControl w:val="0"/>
        <w:spacing w:line="312" w:lineRule="auto"/>
        <w:jc w:val="both"/>
        <w:rPr>
          <w:rFonts w:ascii="Arial" w:eastAsia="Arial" w:hAnsi="Arial" w:cs="Arial"/>
          <w:color w:val="000000"/>
        </w:rPr>
      </w:pPr>
      <w:r w:rsidRPr="005311FC">
        <w:rPr>
          <w:rFonts w:ascii="Arial" w:eastAsia="Arial" w:hAnsi="Arial" w:cs="Arial"/>
          <w:b/>
          <w:bCs/>
        </w:rPr>
        <w:t>8.</w:t>
      </w:r>
      <w:r w:rsidR="004C53E7" w:rsidRPr="005311FC">
        <w:rPr>
          <w:rFonts w:ascii="Arial" w:eastAsia="Arial" w:hAnsi="Arial" w:cs="Arial"/>
          <w:b/>
          <w:bCs/>
          <w:lang w:val="pt-BR"/>
        </w:rPr>
        <w:t>5</w:t>
      </w:r>
      <w:r w:rsidRPr="005311FC">
        <w:rPr>
          <w:rFonts w:ascii="Arial" w:eastAsia="Arial" w:hAnsi="Arial" w:cs="Arial"/>
          <w:b/>
          <w:bCs/>
        </w:rPr>
        <w:t>.2.</w:t>
      </w:r>
      <w:r w:rsidRPr="005311FC">
        <w:rPr>
          <w:rFonts w:ascii="Arial" w:eastAsia="Arial" w:hAnsi="Arial" w:cs="Arial"/>
        </w:rPr>
        <w:t xml:space="preserve"> </w:t>
      </w:r>
      <w:r w:rsidRPr="005311FC">
        <w:rPr>
          <w:rFonts w:ascii="Arial" w:eastAsia="Arial" w:hAnsi="Arial" w:cs="Arial"/>
          <w:color w:val="000000"/>
        </w:rPr>
        <w:t>A</w:t>
      </w:r>
      <w:r>
        <w:rPr>
          <w:rFonts w:ascii="Arial" w:eastAsia="Arial" w:hAnsi="Arial" w:cs="Arial"/>
          <w:color w:val="000000"/>
        </w:rPr>
        <w:t xml:space="preserve"> Administração poderá, a qualquer tempo, solicitar a reapresentação de documentos para verificação da manutenção das condições de habilitação.</w:t>
      </w:r>
    </w:p>
    <w:p w14:paraId="0000013A" w14:textId="77777777" w:rsidR="00381597" w:rsidRDefault="00381597">
      <w:pPr>
        <w:widowControl w:val="0"/>
        <w:spacing w:line="312" w:lineRule="auto"/>
        <w:jc w:val="both"/>
        <w:rPr>
          <w:rFonts w:ascii="Arial" w:eastAsia="Arial" w:hAnsi="Arial" w:cs="Arial"/>
          <w:b/>
          <w:bCs/>
          <w:color w:val="000000"/>
        </w:rPr>
      </w:pPr>
    </w:p>
    <w:p w14:paraId="0000013B"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8.</w:t>
      </w:r>
      <w:r>
        <w:rPr>
          <w:rFonts w:ascii="Arial" w:eastAsia="Arial" w:hAnsi="Arial" w:cs="Arial"/>
          <w:b/>
          <w:bCs/>
        </w:rPr>
        <w:t>5</w:t>
      </w:r>
      <w:r>
        <w:rPr>
          <w:rFonts w:ascii="Arial" w:eastAsia="Arial" w:hAnsi="Arial" w:cs="Arial"/>
          <w:b/>
          <w:bCs/>
          <w:color w:val="000000"/>
        </w:rPr>
        <w:t>.3.</w:t>
      </w:r>
      <w:r>
        <w:rPr>
          <w:rFonts w:ascii="Arial" w:eastAsia="Arial" w:hAnsi="Arial" w:cs="Arial"/>
          <w:color w:val="000000"/>
        </w:rPr>
        <w:t xml:space="preserve"> A não comprovação da manutenção das condições de habilitação poderá ensejar:</w:t>
      </w:r>
    </w:p>
    <w:p w14:paraId="0000013C"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 xml:space="preserve">I – </w:t>
      </w:r>
      <w:r>
        <w:rPr>
          <w:rFonts w:ascii="Arial" w:eastAsia="Arial" w:hAnsi="Arial" w:cs="Arial"/>
          <w:color w:val="000000"/>
          <w:highlight w:val="yellow"/>
        </w:rPr>
        <w:t>suspensão temporária de novos encaminhamentos;</w:t>
      </w:r>
    </w:p>
    <w:p w14:paraId="0000013D"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II – suspensão cautelar do credenciamento;</w:t>
      </w:r>
    </w:p>
    <w:p w14:paraId="0000013E"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III – descredenciamento;</w:t>
      </w:r>
    </w:p>
    <w:p w14:paraId="0000013F"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lastRenderedPageBreak/>
        <w:t>IV – aplicação das sanções previstas neste Termo de Referência, no Edital e na legislação aplicável.</w:t>
      </w:r>
    </w:p>
    <w:p w14:paraId="00000140" w14:textId="77777777" w:rsidR="00381597" w:rsidRDefault="00381597">
      <w:pPr>
        <w:widowControl w:val="0"/>
        <w:spacing w:line="312" w:lineRule="auto"/>
        <w:jc w:val="both"/>
        <w:rPr>
          <w:rFonts w:ascii="Arial" w:eastAsia="Arial" w:hAnsi="Arial" w:cs="Arial"/>
          <w:color w:val="000000"/>
        </w:rPr>
      </w:pPr>
    </w:p>
    <w:p w14:paraId="00000141"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8.</w:t>
      </w:r>
      <w:r>
        <w:rPr>
          <w:rFonts w:ascii="Arial" w:eastAsia="Arial" w:hAnsi="Arial" w:cs="Arial"/>
          <w:b/>
          <w:bCs/>
        </w:rPr>
        <w:t>5</w:t>
      </w:r>
      <w:r>
        <w:rPr>
          <w:rFonts w:ascii="Arial" w:eastAsia="Arial" w:hAnsi="Arial" w:cs="Arial"/>
          <w:b/>
          <w:bCs/>
          <w:color w:val="000000"/>
        </w:rPr>
        <w:t>.4.</w:t>
      </w:r>
      <w:r>
        <w:rPr>
          <w:rFonts w:ascii="Arial" w:eastAsia="Arial" w:hAnsi="Arial" w:cs="Arial"/>
          <w:color w:val="000000"/>
        </w:rPr>
        <w:t xml:space="preserve"> Constatada irregularidade sanável, o credenciado será notificado para regularização no prazo estabelecido, sob pena de adoção das medidas previstas neste item.</w:t>
      </w:r>
    </w:p>
    <w:p w14:paraId="00000142" w14:textId="77777777" w:rsidR="00381597" w:rsidRDefault="00381597">
      <w:pPr>
        <w:widowControl w:val="0"/>
        <w:spacing w:line="312" w:lineRule="auto"/>
        <w:jc w:val="both"/>
        <w:rPr>
          <w:rFonts w:ascii="Arial" w:eastAsia="Arial" w:hAnsi="Arial" w:cs="Arial"/>
          <w:b/>
          <w:bCs/>
          <w:color w:val="000000"/>
          <w:sz w:val="28"/>
          <w:szCs w:val="28"/>
        </w:rPr>
      </w:pPr>
    </w:p>
    <w:p w14:paraId="00000143" w14:textId="77777777" w:rsidR="00381597" w:rsidRDefault="005311FC">
      <w:pPr>
        <w:widowControl w:val="0"/>
        <w:spacing w:line="312" w:lineRule="auto"/>
        <w:jc w:val="both"/>
        <w:rPr>
          <w:rFonts w:ascii="Arial" w:eastAsia="Arial" w:hAnsi="Arial" w:cs="Arial"/>
          <w:b/>
          <w:bCs/>
          <w:color w:val="000000"/>
        </w:rPr>
      </w:pPr>
      <w:r>
        <w:rPr>
          <w:rFonts w:ascii="Arial" w:eastAsia="Arial" w:hAnsi="Arial" w:cs="Arial"/>
          <w:b/>
          <w:bCs/>
          <w:color w:val="000000"/>
        </w:rPr>
        <w:t>8.</w:t>
      </w:r>
      <w:r>
        <w:rPr>
          <w:rFonts w:ascii="Arial" w:eastAsia="Arial" w:hAnsi="Arial" w:cs="Arial"/>
          <w:b/>
          <w:bCs/>
        </w:rPr>
        <w:t>6</w:t>
      </w:r>
      <w:r>
        <w:rPr>
          <w:rFonts w:ascii="Arial" w:eastAsia="Arial" w:hAnsi="Arial" w:cs="Arial"/>
          <w:b/>
          <w:bCs/>
          <w:color w:val="000000"/>
        </w:rPr>
        <w:t>. Do Descredenciamento</w:t>
      </w:r>
    </w:p>
    <w:p w14:paraId="00000144" w14:textId="77777777" w:rsidR="00381597" w:rsidRDefault="00381597">
      <w:pPr>
        <w:widowControl w:val="0"/>
        <w:spacing w:line="312" w:lineRule="auto"/>
        <w:jc w:val="both"/>
        <w:rPr>
          <w:rFonts w:ascii="Arial" w:eastAsia="Arial" w:hAnsi="Arial" w:cs="Arial"/>
          <w:color w:val="000000"/>
        </w:rPr>
      </w:pPr>
    </w:p>
    <w:p w14:paraId="6CC98B58" w14:textId="77777777" w:rsidR="005311FC" w:rsidRDefault="005311FC">
      <w:pPr>
        <w:widowControl w:val="0"/>
        <w:spacing w:before="240" w:after="240" w:line="312" w:lineRule="auto"/>
        <w:jc w:val="both"/>
        <w:rPr>
          <w:rFonts w:ascii="Arial" w:eastAsia="Arial" w:hAnsi="Arial" w:cs="Arial"/>
          <w:lang w:val="pt-BR"/>
        </w:rPr>
      </w:pPr>
      <w:r>
        <w:rPr>
          <w:rFonts w:ascii="Arial" w:eastAsia="Arial" w:hAnsi="Arial" w:cs="Arial"/>
          <w:b/>
          <w:bCs/>
        </w:rPr>
        <w:t xml:space="preserve">8.6.1. </w:t>
      </w:r>
      <w:r>
        <w:rPr>
          <w:rFonts w:ascii="Arial" w:eastAsia="Arial" w:hAnsi="Arial" w:cs="Arial"/>
        </w:rPr>
        <w:t>O descredenciamento poderá ocorrer:</w:t>
      </w:r>
    </w:p>
    <w:p w14:paraId="40CAC5C9" w14:textId="77777777" w:rsidR="005311FC" w:rsidRDefault="005311FC">
      <w:pPr>
        <w:widowControl w:val="0"/>
        <w:spacing w:before="240" w:after="240" w:line="312" w:lineRule="auto"/>
        <w:jc w:val="both"/>
        <w:rPr>
          <w:rFonts w:ascii="Arial" w:eastAsia="Arial" w:hAnsi="Arial" w:cs="Arial"/>
          <w:lang w:val="pt-BR"/>
        </w:rPr>
      </w:pPr>
      <w:r>
        <w:rPr>
          <w:rFonts w:ascii="Arial" w:eastAsia="Arial" w:hAnsi="Arial" w:cs="Arial"/>
          <w:b/>
          <w:bCs/>
        </w:rPr>
        <w:br/>
      </w:r>
      <w:r>
        <w:rPr>
          <w:rFonts w:ascii="Arial" w:eastAsia="Arial" w:hAnsi="Arial" w:cs="Arial"/>
        </w:rPr>
        <w:t xml:space="preserve"> I – a pedido da credenciada, mediante comunicação formal com antecedência mínima de 30 (trinta) dias;</w:t>
      </w:r>
    </w:p>
    <w:p w14:paraId="66768328" w14:textId="77777777" w:rsidR="005311FC"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II – por iniciativa da Administração, por motivo de interesse público superveniente devidamente fundamentado;</w:t>
      </w:r>
    </w:p>
    <w:p w14:paraId="6C2BFCA8" w14:textId="77777777" w:rsidR="005311FC"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III – pelo descumprimento das obrigações estabelecidas neste Termo de Referência, no Edital ou no Termo de Credenciamento;</w:t>
      </w:r>
    </w:p>
    <w:p w14:paraId="09CA7780" w14:textId="77777777" w:rsidR="005311FC"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IV – pela perda superveniente das condições de habilitação ou qualificação exigidas;</w:t>
      </w:r>
    </w:p>
    <w:p w14:paraId="26D993A5" w14:textId="77777777" w:rsidR="005311FC"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V – pela não execução adequada dos encaminhamentos, atrasos injustificados ou recusas indevidas;</w:t>
      </w:r>
    </w:p>
    <w:p w14:paraId="5949AFFC" w14:textId="77777777" w:rsidR="005311FC"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VI – pela prática de irregularidades administrativas, civis ou penais;</w:t>
      </w:r>
    </w:p>
    <w:p w14:paraId="13ABC2B0" w14:textId="77777777" w:rsidR="005311FC"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VII – pela recusa injustificada em assinar termo de credenciamento, contrato, ordem de serviço ou documento equivalente, quando convocada;</w:t>
      </w:r>
    </w:p>
    <w:p w14:paraId="00000145" w14:textId="3F58A3E4" w:rsidR="00381597" w:rsidRDefault="005311FC">
      <w:pPr>
        <w:widowControl w:val="0"/>
        <w:spacing w:before="240" w:after="240" w:line="312" w:lineRule="auto"/>
        <w:jc w:val="both"/>
        <w:rPr>
          <w:rFonts w:ascii="Arial" w:eastAsia="Arial" w:hAnsi="Arial" w:cs="Arial"/>
        </w:rPr>
      </w:pPr>
      <w:r>
        <w:rPr>
          <w:rFonts w:ascii="Arial" w:eastAsia="Arial" w:hAnsi="Arial" w:cs="Arial"/>
        </w:rPr>
        <w:lastRenderedPageBreak/>
        <w:br/>
        <w:t xml:space="preserve"> VIII – pela aplicação das penalidades de Impedimento de Licitar e Contratar ou Declaração de Inidoneidade, nos termos dos arts. 156 e 158 da Lei nº 14.133/2021.</w:t>
      </w:r>
    </w:p>
    <w:p w14:paraId="00000146" w14:textId="77777777" w:rsidR="00381597" w:rsidRDefault="005311FC">
      <w:pPr>
        <w:widowControl w:val="0"/>
        <w:spacing w:before="240" w:after="240" w:line="312" w:lineRule="auto"/>
        <w:jc w:val="both"/>
        <w:rPr>
          <w:rFonts w:ascii="Arial" w:eastAsia="Arial" w:hAnsi="Arial" w:cs="Arial"/>
        </w:rPr>
      </w:pPr>
      <w:r>
        <w:rPr>
          <w:rFonts w:ascii="Arial" w:eastAsia="Arial" w:hAnsi="Arial" w:cs="Arial"/>
          <w:b/>
          <w:bCs/>
        </w:rPr>
        <w:t xml:space="preserve">8.6.2. </w:t>
      </w:r>
      <w:r>
        <w:rPr>
          <w:rFonts w:ascii="Arial" w:eastAsia="Arial" w:hAnsi="Arial" w:cs="Arial"/>
        </w:rPr>
        <w:t>O descredenciamento por iniciativa da Administração dependerá de processo administrativo prévio, assegurados o contraditório, a ampla defesa e a motivação adequada, produzindo efeitos a partir da ciência formal da decisão pela credenciada, observado o disposto no Edital e na legislação aplicável.</w:t>
      </w:r>
    </w:p>
    <w:p w14:paraId="00000147" w14:textId="77777777" w:rsidR="00381597" w:rsidRDefault="005311FC">
      <w:pPr>
        <w:widowControl w:val="0"/>
        <w:spacing w:before="240" w:after="240" w:line="312" w:lineRule="auto"/>
        <w:jc w:val="both"/>
        <w:rPr>
          <w:rFonts w:ascii="Arial" w:eastAsia="Arial" w:hAnsi="Arial" w:cs="Arial"/>
        </w:rPr>
      </w:pPr>
      <w:r>
        <w:rPr>
          <w:rFonts w:ascii="Arial" w:eastAsia="Arial" w:hAnsi="Arial" w:cs="Arial"/>
          <w:b/>
          <w:bCs/>
        </w:rPr>
        <w:t xml:space="preserve">8.6.3. </w:t>
      </w:r>
      <w:r>
        <w:rPr>
          <w:rFonts w:ascii="Arial" w:eastAsia="Arial" w:hAnsi="Arial" w:cs="Arial"/>
        </w:rPr>
        <w:t>É causa de descredenciamento imediato, independentemente de concessão de prazo para correção ou saneamento, a constatação de falsidade documental, fraude, conluio, má-fé, ou qualquer ato doloso que comprometa a lisura do procedimento ou da execução, sem prejuízo das sanções cabíveis.</w:t>
      </w:r>
    </w:p>
    <w:p w14:paraId="00000148" w14:textId="77777777" w:rsidR="00381597" w:rsidRDefault="005311FC">
      <w:pPr>
        <w:widowControl w:val="0"/>
        <w:spacing w:before="240" w:after="240" w:line="312" w:lineRule="auto"/>
        <w:jc w:val="both"/>
        <w:rPr>
          <w:rFonts w:ascii="Arial" w:eastAsia="Arial" w:hAnsi="Arial" w:cs="Arial"/>
        </w:rPr>
      </w:pPr>
      <w:r>
        <w:rPr>
          <w:rFonts w:ascii="Arial" w:eastAsia="Arial" w:hAnsi="Arial" w:cs="Arial"/>
          <w:b/>
          <w:bCs/>
        </w:rPr>
        <w:t xml:space="preserve">8.6.4. </w:t>
      </w:r>
      <w:r>
        <w:rPr>
          <w:rFonts w:ascii="Arial" w:eastAsia="Arial" w:hAnsi="Arial" w:cs="Arial"/>
        </w:rPr>
        <w:t>A Administração poderá suspender preventivamente a credenciada de encaminhamentos, distribuições de demanda ou novas contratações enquanto houver apuração em curso acerca de irregularidades que possam ensejar descredenciamento, mediante decisão motivada e pelo tempo estritamente necessário à conclusão da análise.</w:t>
      </w:r>
    </w:p>
    <w:p w14:paraId="00000149" w14:textId="77777777" w:rsidR="00381597" w:rsidRDefault="005311FC">
      <w:pPr>
        <w:widowControl w:val="0"/>
        <w:spacing w:before="240" w:after="240" w:line="312" w:lineRule="auto"/>
        <w:jc w:val="both"/>
        <w:rPr>
          <w:rFonts w:ascii="Arial" w:eastAsia="Arial" w:hAnsi="Arial" w:cs="Arial"/>
        </w:rPr>
      </w:pPr>
      <w:r>
        <w:rPr>
          <w:rFonts w:ascii="Arial" w:eastAsia="Arial" w:hAnsi="Arial" w:cs="Arial"/>
          <w:b/>
          <w:bCs/>
        </w:rPr>
        <w:t xml:space="preserve">8.6.5. </w:t>
      </w:r>
      <w:r>
        <w:rPr>
          <w:rFonts w:ascii="Arial" w:eastAsia="Arial" w:hAnsi="Arial" w:cs="Arial"/>
        </w:rPr>
        <w:t>O descredenciamento será formalizado por decisão motivada da Administração, devidamente registrada nos autos, passando a produzir efeitos após a ciência formal da credenciada, sem prejuízo da apuração de eventuais responsabilidades.</w:t>
      </w:r>
    </w:p>
    <w:p w14:paraId="0000014A" w14:textId="77777777" w:rsidR="00381597" w:rsidRDefault="005311FC">
      <w:pPr>
        <w:widowControl w:val="0"/>
        <w:spacing w:before="240" w:after="240" w:line="312" w:lineRule="auto"/>
        <w:jc w:val="both"/>
        <w:rPr>
          <w:rFonts w:ascii="Arial" w:eastAsia="Arial" w:hAnsi="Arial" w:cs="Arial"/>
        </w:rPr>
      </w:pPr>
      <w:r>
        <w:rPr>
          <w:rFonts w:ascii="Arial" w:eastAsia="Arial" w:hAnsi="Arial" w:cs="Arial"/>
          <w:b/>
          <w:bCs/>
        </w:rPr>
        <w:t xml:space="preserve">8.6.6. </w:t>
      </w:r>
      <w:r>
        <w:rPr>
          <w:rFonts w:ascii="Arial" w:eastAsia="Arial" w:hAnsi="Arial" w:cs="Arial"/>
        </w:rPr>
        <w:t>O descredenciamento não impede a Administração de exigir reparação por danos, aplicar sanções administrativas, civis ou penais, nem obsta a continuidade de processos sancionadores já instaurados ou a instauração de novos procedimentos, sempre que cabível.</w:t>
      </w:r>
    </w:p>
    <w:p w14:paraId="46944662" w14:textId="77777777" w:rsidR="005311FC" w:rsidRDefault="005311FC">
      <w:pPr>
        <w:widowControl w:val="0"/>
        <w:spacing w:before="240" w:after="240" w:line="312" w:lineRule="auto"/>
        <w:jc w:val="both"/>
        <w:rPr>
          <w:rFonts w:ascii="Arial" w:eastAsia="Arial" w:hAnsi="Arial" w:cs="Arial"/>
          <w:lang w:val="pt-BR"/>
        </w:rPr>
      </w:pPr>
      <w:r>
        <w:rPr>
          <w:rFonts w:ascii="Arial" w:eastAsia="Arial" w:hAnsi="Arial" w:cs="Arial"/>
          <w:b/>
          <w:bCs/>
        </w:rPr>
        <w:t xml:space="preserve">8.6.7. </w:t>
      </w:r>
      <w:r>
        <w:rPr>
          <w:rFonts w:ascii="Arial" w:eastAsia="Arial" w:hAnsi="Arial" w:cs="Arial"/>
        </w:rPr>
        <w:t>Após o descredenciamento, a credenciada poderá apresentar novo pedido de credenciamento a qualquer tempo, desde que:</w:t>
      </w:r>
    </w:p>
    <w:p w14:paraId="252ECB81" w14:textId="77777777" w:rsidR="005311FC" w:rsidRDefault="005311FC">
      <w:pPr>
        <w:widowControl w:val="0"/>
        <w:spacing w:before="240" w:after="240" w:line="312" w:lineRule="auto"/>
        <w:jc w:val="both"/>
        <w:rPr>
          <w:rFonts w:ascii="Arial" w:eastAsia="Arial" w:hAnsi="Arial" w:cs="Arial"/>
          <w:lang w:val="pt-BR"/>
        </w:rPr>
      </w:pPr>
      <w:r>
        <w:rPr>
          <w:rFonts w:ascii="Arial" w:eastAsia="Arial" w:hAnsi="Arial" w:cs="Arial"/>
          <w:b/>
          <w:bCs/>
        </w:rPr>
        <w:br/>
      </w:r>
      <w:r>
        <w:rPr>
          <w:rFonts w:ascii="Arial" w:eastAsia="Arial" w:hAnsi="Arial" w:cs="Arial"/>
        </w:rPr>
        <w:t xml:space="preserve"> I – não esteja cumprindo sanção impeditiva;</w:t>
      </w:r>
    </w:p>
    <w:p w14:paraId="6A132011" w14:textId="77777777" w:rsidR="005311FC"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II – tenha sanado as causas que motivaram o descredenciamento, quando aplicável;</w:t>
      </w:r>
    </w:p>
    <w:p w14:paraId="0000014B" w14:textId="7AC225EE" w:rsidR="00381597" w:rsidRDefault="005311FC">
      <w:pPr>
        <w:widowControl w:val="0"/>
        <w:spacing w:before="240" w:after="240" w:line="312" w:lineRule="auto"/>
        <w:jc w:val="both"/>
        <w:rPr>
          <w:rFonts w:ascii="Arial" w:eastAsia="Arial" w:hAnsi="Arial" w:cs="Arial"/>
        </w:rPr>
      </w:pPr>
      <w:r>
        <w:rPr>
          <w:rFonts w:ascii="Arial" w:eastAsia="Arial" w:hAnsi="Arial" w:cs="Arial"/>
        </w:rPr>
        <w:lastRenderedPageBreak/>
        <w:br/>
        <w:t xml:space="preserve"> III – atenda integralmente às condições de habilitação e demais requisitos previstos no Edital de Credenciamento.</w:t>
      </w:r>
    </w:p>
    <w:p w14:paraId="0000014C" w14:textId="77777777" w:rsidR="00381597" w:rsidRDefault="005311FC">
      <w:pPr>
        <w:widowControl w:val="0"/>
        <w:spacing w:before="240" w:after="240" w:line="312" w:lineRule="auto"/>
        <w:jc w:val="both"/>
        <w:rPr>
          <w:rFonts w:ascii="Arial" w:eastAsia="Arial" w:hAnsi="Arial" w:cs="Arial"/>
        </w:rPr>
      </w:pPr>
      <w:r>
        <w:rPr>
          <w:rFonts w:ascii="Arial" w:eastAsia="Arial" w:hAnsi="Arial" w:cs="Arial"/>
          <w:b/>
          <w:bCs/>
        </w:rPr>
        <w:t xml:space="preserve">8.6.8. </w:t>
      </w:r>
      <w:r>
        <w:rPr>
          <w:rFonts w:ascii="Arial" w:eastAsia="Arial" w:hAnsi="Arial" w:cs="Arial"/>
        </w:rPr>
        <w:t>O credenciamento de novo interessado ou de substituto não estará condicionado ao descredenciamento de outro, salvo nas hipóteses em que haja limitação de número de vagas ou de credenciados, devidamente prevista no Edital ou decorrente de decisão fundamentada da Administração.</w:t>
      </w:r>
    </w:p>
    <w:p w14:paraId="0000014D" w14:textId="77777777" w:rsidR="00381597" w:rsidRDefault="005311FC">
      <w:pPr>
        <w:widowControl w:val="0"/>
        <w:spacing w:line="312" w:lineRule="auto"/>
        <w:jc w:val="both"/>
        <w:rPr>
          <w:rFonts w:ascii="Arial" w:eastAsia="Arial" w:hAnsi="Arial" w:cs="Arial"/>
          <w:b/>
          <w:bCs/>
          <w:color w:val="000000"/>
          <w:lang w:val="pt-BR"/>
        </w:rPr>
      </w:pPr>
      <w:r>
        <w:rPr>
          <w:rFonts w:ascii="Arial" w:eastAsia="Arial" w:hAnsi="Arial" w:cs="Arial"/>
          <w:b/>
          <w:bCs/>
          <w:color w:val="000000"/>
          <w:highlight w:val="yellow"/>
        </w:rPr>
        <w:t>8.</w:t>
      </w:r>
      <w:r>
        <w:rPr>
          <w:rFonts w:ascii="Arial" w:eastAsia="Arial" w:hAnsi="Arial" w:cs="Arial"/>
          <w:b/>
          <w:bCs/>
          <w:highlight w:val="yellow"/>
        </w:rPr>
        <w:t>7</w:t>
      </w:r>
      <w:r>
        <w:rPr>
          <w:rFonts w:ascii="Arial" w:eastAsia="Arial" w:hAnsi="Arial" w:cs="Arial"/>
          <w:b/>
          <w:bCs/>
          <w:color w:val="000000"/>
          <w:highlight w:val="yellow"/>
        </w:rPr>
        <w:t>. DAS REGRAS DE DISTRIBUIÇÃO DE DEMANDA</w:t>
      </w:r>
    </w:p>
    <w:p w14:paraId="05362209" w14:textId="77777777" w:rsidR="005311FC" w:rsidRPr="005311FC" w:rsidRDefault="005311FC">
      <w:pPr>
        <w:widowControl w:val="0"/>
        <w:spacing w:line="312" w:lineRule="auto"/>
        <w:jc w:val="both"/>
        <w:rPr>
          <w:rFonts w:ascii="Arial" w:eastAsia="Arial" w:hAnsi="Arial" w:cs="Arial"/>
          <w:b/>
          <w:bCs/>
          <w:color w:val="000000"/>
          <w:lang w:val="pt-BR"/>
        </w:rPr>
      </w:pPr>
    </w:p>
    <w:p w14:paraId="0000014E" w14:textId="77777777" w:rsidR="00381597" w:rsidRDefault="005311FC">
      <w:pPr>
        <w:widowControl w:val="0"/>
        <w:spacing w:line="312" w:lineRule="auto"/>
        <w:jc w:val="both"/>
        <w:rPr>
          <w:rFonts w:ascii="Arial" w:eastAsia="Arial" w:hAnsi="Arial" w:cs="Arial"/>
          <w:color w:val="000000"/>
          <w:lang w:val="pt-BR"/>
        </w:rPr>
      </w:pPr>
      <w:r>
        <w:rPr>
          <w:rFonts w:ascii="Arial" w:eastAsia="Arial" w:hAnsi="Arial" w:cs="Arial"/>
          <w:b/>
          <w:bCs/>
          <w:color w:val="000000"/>
        </w:rPr>
        <w:t>8.</w:t>
      </w:r>
      <w:r>
        <w:rPr>
          <w:rFonts w:ascii="Arial" w:eastAsia="Arial" w:hAnsi="Arial" w:cs="Arial"/>
          <w:b/>
          <w:bCs/>
        </w:rPr>
        <w:t>7</w:t>
      </w:r>
      <w:r>
        <w:rPr>
          <w:rFonts w:ascii="Arial" w:eastAsia="Arial" w:hAnsi="Arial" w:cs="Arial"/>
          <w:b/>
          <w:bCs/>
          <w:color w:val="000000"/>
        </w:rPr>
        <w:t xml:space="preserve">.1. </w:t>
      </w:r>
      <w:r>
        <w:rPr>
          <w:rFonts w:ascii="Arial" w:eastAsia="Arial" w:hAnsi="Arial" w:cs="Arial"/>
          <w:color w:val="000000"/>
        </w:rPr>
        <w:t>As regras de distribuição da demanda entre os credenciados observarão, obrigatoriamente, critérios objetivos, isonômicos e previamente definidos, em conformidade com o Edital de Credenciamento e com o art. 18 da Instrução Normativa SCL nº 29/2025, adotando-se, para este credenciamento, os seguintes parâmetros:</w:t>
      </w:r>
    </w:p>
    <w:p w14:paraId="08C46F71" w14:textId="77777777" w:rsidR="005311FC" w:rsidRPr="005311FC" w:rsidRDefault="005311FC">
      <w:pPr>
        <w:widowControl w:val="0"/>
        <w:spacing w:line="312" w:lineRule="auto"/>
        <w:jc w:val="both"/>
        <w:rPr>
          <w:rFonts w:ascii="Arial" w:eastAsia="Arial" w:hAnsi="Arial" w:cs="Arial"/>
          <w:color w:val="000000"/>
          <w:lang w:val="pt-BR"/>
        </w:rPr>
      </w:pPr>
    </w:p>
    <w:p w14:paraId="0000014F" w14:textId="77777777" w:rsidR="00381597" w:rsidRDefault="005311FC">
      <w:pPr>
        <w:widowControl w:val="0"/>
        <w:spacing w:line="312" w:lineRule="auto"/>
        <w:jc w:val="both"/>
        <w:rPr>
          <w:rFonts w:ascii="Arial" w:eastAsia="Arial" w:hAnsi="Arial" w:cs="Arial"/>
          <w:color w:val="000000"/>
          <w:highlight w:val="yellow"/>
          <w:lang w:val="pt-BR"/>
        </w:rPr>
      </w:pPr>
      <w:r>
        <w:rPr>
          <w:rFonts w:ascii="Arial" w:eastAsia="Arial" w:hAnsi="Arial" w:cs="Arial"/>
          <w:color w:val="000000"/>
          <w:highlight w:val="yellow"/>
        </w:rPr>
        <w:t>I – a contratação será realizada em regime de contratação paralela e não excludente, com base na lista de credenciados habilitados;</w:t>
      </w:r>
    </w:p>
    <w:p w14:paraId="72F3F00E" w14:textId="77777777" w:rsidR="005311FC" w:rsidRPr="005311FC" w:rsidRDefault="005311FC">
      <w:pPr>
        <w:widowControl w:val="0"/>
        <w:spacing w:line="312" w:lineRule="auto"/>
        <w:jc w:val="both"/>
        <w:rPr>
          <w:rFonts w:ascii="Arial" w:eastAsia="Arial" w:hAnsi="Arial" w:cs="Arial"/>
          <w:color w:val="000000"/>
          <w:highlight w:val="yellow"/>
          <w:lang w:val="pt-BR"/>
        </w:rPr>
      </w:pPr>
    </w:p>
    <w:p w14:paraId="00000150" w14:textId="77777777" w:rsidR="00381597" w:rsidRDefault="005311FC">
      <w:pPr>
        <w:widowControl w:val="0"/>
        <w:spacing w:line="312" w:lineRule="auto"/>
        <w:jc w:val="both"/>
        <w:rPr>
          <w:rFonts w:ascii="Arial" w:eastAsia="Arial" w:hAnsi="Arial" w:cs="Arial"/>
          <w:color w:val="000000"/>
          <w:highlight w:val="yellow"/>
          <w:lang w:val="pt-BR"/>
        </w:rPr>
      </w:pPr>
      <w:r>
        <w:rPr>
          <w:rFonts w:ascii="Arial" w:eastAsia="Arial" w:hAnsi="Arial" w:cs="Arial"/>
          <w:color w:val="000000"/>
          <w:highlight w:val="yellow"/>
        </w:rPr>
        <w:t>II – a ordem de contratação observará, em regra, a ordem cronológica de deferimento da habilitação, considerando a data em que a documentação tiver sido apresentada em sua completude e regularidade;</w:t>
      </w:r>
    </w:p>
    <w:p w14:paraId="134D3729" w14:textId="77777777" w:rsidR="005311FC" w:rsidRPr="005311FC" w:rsidRDefault="005311FC">
      <w:pPr>
        <w:widowControl w:val="0"/>
        <w:spacing w:line="312" w:lineRule="auto"/>
        <w:jc w:val="both"/>
        <w:rPr>
          <w:rFonts w:ascii="Arial" w:eastAsia="Arial" w:hAnsi="Arial" w:cs="Arial"/>
          <w:color w:val="000000"/>
          <w:highlight w:val="yellow"/>
          <w:lang w:val="pt-BR"/>
        </w:rPr>
      </w:pPr>
    </w:p>
    <w:p w14:paraId="00000151" w14:textId="77777777" w:rsidR="00381597" w:rsidRDefault="005311FC">
      <w:pPr>
        <w:widowControl w:val="0"/>
        <w:spacing w:line="312" w:lineRule="auto"/>
        <w:jc w:val="both"/>
        <w:rPr>
          <w:rFonts w:ascii="Arial" w:eastAsia="Arial" w:hAnsi="Arial" w:cs="Arial"/>
          <w:color w:val="000000"/>
          <w:highlight w:val="yellow"/>
          <w:lang w:val="pt-BR"/>
        </w:rPr>
      </w:pPr>
      <w:r>
        <w:rPr>
          <w:rFonts w:ascii="Arial" w:eastAsia="Arial" w:hAnsi="Arial" w:cs="Arial"/>
          <w:color w:val="000000"/>
          <w:highlight w:val="yellow"/>
        </w:rPr>
        <w:t>III – quando houver justificativa técnica e operacional, a Administração poderá adotar, de forma motivada, critérios complementares de distribuição, tais como rodízio entre credenciados aptos, sorteio público ou regionalização da execução, sempre em conformidade com o previsto no Edital de Credenciamento;</w:t>
      </w:r>
    </w:p>
    <w:p w14:paraId="1449CCEE" w14:textId="77777777" w:rsidR="005311FC" w:rsidRPr="005311FC" w:rsidRDefault="005311FC">
      <w:pPr>
        <w:widowControl w:val="0"/>
        <w:spacing w:line="312" w:lineRule="auto"/>
        <w:jc w:val="both"/>
        <w:rPr>
          <w:rFonts w:ascii="Arial" w:eastAsia="Arial" w:hAnsi="Arial" w:cs="Arial"/>
          <w:color w:val="000000"/>
          <w:highlight w:val="yellow"/>
          <w:lang w:val="pt-BR"/>
        </w:rPr>
      </w:pPr>
    </w:p>
    <w:p w14:paraId="00000152" w14:textId="77777777" w:rsidR="00381597" w:rsidRDefault="005311FC">
      <w:pPr>
        <w:widowControl w:val="0"/>
        <w:spacing w:after="120" w:line="312" w:lineRule="auto"/>
        <w:jc w:val="both"/>
        <w:rPr>
          <w:rFonts w:ascii="Arial" w:eastAsia="Arial" w:hAnsi="Arial" w:cs="Arial"/>
          <w:color w:val="000000"/>
        </w:rPr>
      </w:pPr>
      <w:r>
        <w:rPr>
          <w:rFonts w:ascii="Arial" w:eastAsia="Arial" w:hAnsi="Arial" w:cs="Arial"/>
          <w:color w:val="000000"/>
          <w:highlight w:val="yellow"/>
        </w:rPr>
        <w:t>IV – é vedada a indicação, pelos órgãos ou unidades demandantes, de credenciado específico para atendimento de demanda individualizada, devendo a distribuição observar exclusivamente os critérios estabelecidos no Edital e neste Termo de Referência.</w:t>
      </w:r>
    </w:p>
    <w:p w14:paraId="00000153" w14:textId="77777777" w:rsidR="00381597" w:rsidRDefault="005311FC">
      <w:pPr>
        <w:pBdr>
          <w:top w:val="single" w:sz="4" w:space="1" w:color="1F497D"/>
          <w:left w:val="single" w:sz="4" w:space="4" w:color="1F497D"/>
          <w:bottom w:val="single" w:sz="4" w:space="1" w:color="1F497D"/>
          <w:right w:val="single" w:sz="4" w:space="4" w:color="1F497D"/>
        </w:pBdr>
        <w:shd w:val="clear" w:color="auto" w:fill="DDD9C3"/>
        <w:spacing w:before="120"/>
        <w:jc w:val="both"/>
        <w:rPr>
          <w:rFonts w:ascii="Arial" w:eastAsia="Arial" w:hAnsi="Arial" w:cs="Arial"/>
          <w:i/>
          <w:iCs/>
          <w:color w:val="000000"/>
        </w:rPr>
      </w:pPr>
      <w:r>
        <w:rPr>
          <w:rFonts w:ascii="Arial" w:eastAsia="Arial" w:hAnsi="Arial" w:cs="Arial"/>
          <w:i/>
          <w:iCs/>
          <w:color w:val="000000"/>
        </w:rPr>
        <w:t xml:space="preserve">NOTA EXPLICATIVA – Definir o critério objetivo de distribuição da demanda entre os credenciados. </w:t>
      </w:r>
    </w:p>
    <w:p w14:paraId="00000154" w14:textId="77777777" w:rsidR="00381597" w:rsidRDefault="005311FC">
      <w:pPr>
        <w:pBdr>
          <w:top w:val="single" w:sz="4" w:space="1" w:color="1F497D"/>
          <w:left w:val="single" w:sz="4" w:space="4" w:color="1F497D"/>
          <w:bottom w:val="single" w:sz="4" w:space="1" w:color="1F497D"/>
          <w:right w:val="single" w:sz="4" w:space="4" w:color="1F497D"/>
        </w:pBdr>
        <w:shd w:val="clear" w:color="auto" w:fill="DDD9C3"/>
        <w:spacing w:before="120"/>
        <w:jc w:val="both"/>
        <w:rPr>
          <w:rFonts w:ascii="Arial" w:eastAsia="Arial" w:hAnsi="Arial" w:cs="Arial"/>
          <w:i/>
          <w:iCs/>
          <w:color w:val="000000"/>
          <w:sz w:val="20"/>
          <w:szCs w:val="20"/>
        </w:rPr>
      </w:pPr>
      <w:r>
        <w:rPr>
          <w:rFonts w:ascii="Arial" w:eastAsia="Arial" w:hAnsi="Arial" w:cs="Arial"/>
          <w:i/>
          <w:iCs/>
          <w:color w:val="000000"/>
          <w:sz w:val="20"/>
          <w:szCs w:val="20"/>
        </w:rPr>
        <w:t xml:space="preserve">Na hipótese de contratações paralelas e não excludentes, a convocação dos credenciados para contratação será realizada de acordo com as regras do edital, respeitado o critério objetivo </w:t>
      </w:r>
      <w:r>
        <w:rPr>
          <w:rFonts w:ascii="Arial" w:eastAsia="Arial" w:hAnsi="Arial" w:cs="Arial"/>
          <w:i/>
          <w:iCs/>
          <w:color w:val="000000"/>
          <w:sz w:val="20"/>
          <w:szCs w:val="20"/>
        </w:rPr>
        <w:lastRenderedPageBreak/>
        <w:t>estabelecido para distribuição da demanda, o qual deverá garantir a igualdade de oportunidade entre os interessados.</w:t>
      </w:r>
    </w:p>
    <w:p w14:paraId="00000155" w14:textId="77777777" w:rsidR="00381597" w:rsidRDefault="005311FC">
      <w:pPr>
        <w:pBdr>
          <w:top w:val="single" w:sz="4" w:space="1" w:color="1F497D"/>
          <w:left w:val="single" w:sz="4" w:space="4" w:color="1F497D"/>
          <w:bottom w:val="single" w:sz="4" w:space="1" w:color="1F497D"/>
          <w:right w:val="single" w:sz="4" w:space="4" w:color="1F497D"/>
        </w:pBdr>
        <w:shd w:val="clear" w:color="auto" w:fill="DDD9C3"/>
        <w:spacing w:before="120"/>
        <w:jc w:val="both"/>
        <w:rPr>
          <w:rFonts w:ascii="Arial" w:eastAsia="Arial" w:hAnsi="Arial" w:cs="Arial"/>
          <w:i/>
          <w:iCs/>
          <w:color w:val="000000"/>
          <w:sz w:val="20"/>
          <w:szCs w:val="20"/>
        </w:rPr>
      </w:pPr>
      <w:r>
        <w:rPr>
          <w:rFonts w:ascii="Arial" w:eastAsia="Arial" w:hAnsi="Arial" w:cs="Arial"/>
          <w:i/>
          <w:iCs/>
          <w:color w:val="000000"/>
          <w:sz w:val="20"/>
          <w:szCs w:val="20"/>
        </w:rPr>
        <w:t>Podem ser utilizados critérios como rodízio proporcional, critério de terceiros, sorteio público.</w:t>
      </w:r>
    </w:p>
    <w:p w14:paraId="00000156" w14:textId="77777777" w:rsidR="00381597" w:rsidRDefault="00381597">
      <w:pPr>
        <w:widowControl w:val="0"/>
        <w:spacing w:line="312" w:lineRule="auto"/>
        <w:jc w:val="both"/>
        <w:rPr>
          <w:rFonts w:ascii="Arial" w:eastAsia="Arial" w:hAnsi="Arial" w:cs="Arial"/>
          <w:b/>
          <w:bCs/>
          <w:color w:val="000000"/>
          <w:sz w:val="28"/>
          <w:szCs w:val="28"/>
        </w:rPr>
      </w:pPr>
    </w:p>
    <w:p w14:paraId="00000157" w14:textId="77777777" w:rsidR="00381597" w:rsidRDefault="005311FC">
      <w:pPr>
        <w:widowControl w:val="0"/>
        <w:spacing w:line="312" w:lineRule="auto"/>
        <w:jc w:val="both"/>
        <w:rPr>
          <w:rFonts w:ascii="Arial" w:eastAsia="Arial" w:hAnsi="Arial" w:cs="Arial"/>
          <w:b/>
          <w:bCs/>
          <w:color w:val="000000"/>
          <w:sz w:val="28"/>
          <w:szCs w:val="28"/>
        </w:rPr>
      </w:pPr>
      <w:r>
        <w:rPr>
          <w:rFonts w:ascii="Arial" w:eastAsia="Arial" w:hAnsi="Arial" w:cs="Arial"/>
          <w:b/>
          <w:bCs/>
          <w:color w:val="000000"/>
          <w:sz w:val="28"/>
          <w:szCs w:val="28"/>
        </w:rPr>
        <w:t>9. DAS OBRIGAÇÕES DA CREDENCIADA</w:t>
      </w:r>
    </w:p>
    <w:p w14:paraId="00000158" w14:textId="77777777" w:rsidR="00381597" w:rsidRDefault="00381597">
      <w:pPr>
        <w:widowControl w:val="0"/>
        <w:spacing w:line="312" w:lineRule="auto"/>
        <w:jc w:val="both"/>
        <w:rPr>
          <w:rFonts w:ascii="Arial" w:eastAsia="Arial" w:hAnsi="Arial" w:cs="Arial"/>
          <w:b/>
          <w:bCs/>
          <w:color w:val="000000"/>
          <w:sz w:val="28"/>
          <w:szCs w:val="28"/>
        </w:rPr>
      </w:pPr>
    </w:p>
    <w:p w14:paraId="00000159"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9.1.</w:t>
      </w:r>
      <w:r>
        <w:rPr>
          <w:rFonts w:ascii="Arial" w:eastAsia="Arial" w:hAnsi="Arial" w:cs="Arial"/>
          <w:color w:val="000000"/>
        </w:rPr>
        <w:t xml:space="preserve"> A credenciada deverá cumprir integralmente todas as obrigações previstas neste Termo de Referência, no Edital de Credenciamento, no Termo de Credenciamento, em seus anexos e na legislação aplicável, assumindo exclusivamente os riscos e as despesas decorrentes da adequada execução do objeto.</w:t>
      </w:r>
    </w:p>
    <w:p w14:paraId="0000015A" w14:textId="77777777" w:rsidR="00381597" w:rsidRDefault="00381597">
      <w:pPr>
        <w:widowControl w:val="0"/>
        <w:spacing w:line="312" w:lineRule="auto"/>
        <w:jc w:val="both"/>
        <w:rPr>
          <w:rFonts w:ascii="Arial" w:eastAsia="Arial" w:hAnsi="Arial" w:cs="Arial"/>
          <w:color w:val="000000"/>
        </w:rPr>
      </w:pPr>
    </w:p>
    <w:p w14:paraId="0000015B"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9.2.</w:t>
      </w:r>
      <w:r>
        <w:rPr>
          <w:rFonts w:ascii="Arial" w:eastAsia="Arial" w:hAnsi="Arial" w:cs="Arial"/>
          <w:color w:val="000000"/>
        </w:rPr>
        <w:t xml:space="preserve"> A credenciada responderá pela qualidade, segurança, regularidade e conformidade técnica da prestação dos serviços ou entrega dos bens, de acordo com as especificações definidas pela Credenciante e pelos parâmetros legais e normativos aplicáveis.</w:t>
      </w:r>
    </w:p>
    <w:p w14:paraId="0000015C" w14:textId="77777777" w:rsidR="00381597" w:rsidRDefault="00381597">
      <w:pPr>
        <w:widowControl w:val="0"/>
        <w:spacing w:line="312" w:lineRule="auto"/>
        <w:jc w:val="both"/>
        <w:rPr>
          <w:rFonts w:ascii="Arial" w:eastAsia="Arial" w:hAnsi="Arial" w:cs="Arial"/>
          <w:color w:val="000000"/>
        </w:rPr>
      </w:pPr>
    </w:p>
    <w:p w14:paraId="0000015D"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9.3.</w:t>
      </w:r>
      <w:r>
        <w:rPr>
          <w:rFonts w:ascii="Arial" w:eastAsia="Arial" w:hAnsi="Arial" w:cs="Arial"/>
          <w:color w:val="000000"/>
        </w:rPr>
        <w:t xml:space="preserve"> A credenciada deverá atender, com pontualidade e eficiência, aos encaminhamentos, solicitações, chamadas, ordens de atendimento ou requisições emitidas pela Credenciante, observados os critérios de distribuição definidos no Edital.</w:t>
      </w:r>
    </w:p>
    <w:p w14:paraId="0000015E" w14:textId="77777777" w:rsidR="00381597" w:rsidRDefault="00381597">
      <w:pPr>
        <w:widowControl w:val="0"/>
        <w:spacing w:line="312" w:lineRule="auto"/>
        <w:jc w:val="both"/>
        <w:rPr>
          <w:rFonts w:ascii="Arial" w:eastAsia="Arial" w:hAnsi="Arial" w:cs="Arial"/>
          <w:color w:val="000000"/>
        </w:rPr>
      </w:pPr>
    </w:p>
    <w:p w14:paraId="0000015F"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9.4</w:t>
      </w:r>
      <w:r>
        <w:rPr>
          <w:rFonts w:ascii="Arial" w:eastAsia="Arial" w:hAnsi="Arial" w:cs="Arial"/>
          <w:color w:val="000000"/>
        </w:rPr>
        <w:t>. A credenciada deverá disponibilizar, às próprias expensas, todos os insumos necessários à execução do objeto — equipamentos, materiais, ferramentas, sistemas, instalações e equipe qualificada — mantendo-os em perfeito estado de funcionamento, limpeza, segurança e conformidade técnica.</w:t>
      </w:r>
    </w:p>
    <w:p w14:paraId="00000160" w14:textId="77777777" w:rsidR="00381597" w:rsidRDefault="00381597">
      <w:pPr>
        <w:widowControl w:val="0"/>
        <w:spacing w:line="312" w:lineRule="auto"/>
        <w:jc w:val="both"/>
        <w:rPr>
          <w:rFonts w:ascii="Arial" w:eastAsia="Arial" w:hAnsi="Arial" w:cs="Arial"/>
          <w:color w:val="000000"/>
        </w:rPr>
      </w:pPr>
    </w:p>
    <w:p w14:paraId="00000161"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9.5.</w:t>
      </w:r>
      <w:r>
        <w:rPr>
          <w:rFonts w:ascii="Arial" w:eastAsia="Arial" w:hAnsi="Arial" w:cs="Arial"/>
          <w:color w:val="000000"/>
        </w:rPr>
        <w:t xml:space="preserve"> A credenciada deverá manter responsável técnico quando exigido pela natureza do objeto, devidamente registrado no conselho profissional competente, apresentando ART, RRT, certidão ou documento equivalente, quando aplicável.</w:t>
      </w:r>
    </w:p>
    <w:p w14:paraId="00000162" w14:textId="77777777" w:rsidR="00381597" w:rsidRDefault="00381597">
      <w:pPr>
        <w:widowControl w:val="0"/>
        <w:spacing w:line="312" w:lineRule="auto"/>
        <w:jc w:val="both"/>
        <w:rPr>
          <w:rFonts w:ascii="Arial" w:eastAsia="Arial" w:hAnsi="Arial" w:cs="Arial"/>
          <w:color w:val="000000"/>
        </w:rPr>
      </w:pPr>
    </w:p>
    <w:p w14:paraId="00000163"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9.6.</w:t>
      </w:r>
      <w:r>
        <w:rPr>
          <w:rFonts w:ascii="Arial" w:eastAsia="Arial" w:hAnsi="Arial" w:cs="Arial"/>
          <w:color w:val="000000"/>
        </w:rPr>
        <w:t xml:space="preserve"> A credenciada deverá observar as normas de segurança, vigilância sanitária, regulamentações setoriais, normas técnicas aplicáveis e demais diretrizes legais pertinentes à execução do objeto.</w:t>
      </w:r>
    </w:p>
    <w:p w14:paraId="00000164" w14:textId="77777777" w:rsidR="00381597" w:rsidRDefault="00381597">
      <w:pPr>
        <w:widowControl w:val="0"/>
        <w:spacing w:line="312" w:lineRule="auto"/>
        <w:jc w:val="both"/>
        <w:rPr>
          <w:rFonts w:ascii="Arial" w:eastAsia="Arial" w:hAnsi="Arial" w:cs="Arial"/>
          <w:color w:val="000000"/>
        </w:rPr>
      </w:pPr>
    </w:p>
    <w:p w14:paraId="00000165"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9.7.</w:t>
      </w:r>
      <w:r>
        <w:rPr>
          <w:rFonts w:ascii="Arial" w:eastAsia="Arial" w:hAnsi="Arial" w:cs="Arial"/>
          <w:color w:val="000000"/>
        </w:rPr>
        <w:t xml:space="preserve"> A credenciada deverá responder pelos vícios, defeitos, falhas na execução dos serviços ou desconformidades com as especificações, devendo reparar, refazer, </w:t>
      </w:r>
      <w:r>
        <w:rPr>
          <w:rFonts w:ascii="Arial" w:eastAsia="Arial" w:hAnsi="Arial" w:cs="Arial"/>
          <w:color w:val="000000"/>
        </w:rPr>
        <w:lastRenderedPageBreak/>
        <w:t>corrigir, substituir ou complementar o objeto, às suas expensas, nos prazos fixados pela fiscalização.</w:t>
      </w:r>
    </w:p>
    <w:p w14:paraId="00000166" w14:textId="77777777" w:rsidR="00381597" w:rsidRDefault="00381597">
      <w:pPr>
        <w:widowControl w:val="0"/>
        <w:spacing w:line="312" w:lineRule="auto"/>
        <w:jc w:val="both"/>
        <w:rPr>
          <w:rFonts w:ascii="Arial" w:eastAsia="Arial" w:hAnsi="Arial" w:cs="Arial"/>
          <w:color w:val="000000"/>
        </w:rPr>
      </w:pPr>
    </w:p>
    <w:p w14:paraId="00000167"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9.8.</w:t>
      </w:r>
      <w:r>
        <w:rPr>
          <w:rFonts w:ascii="Arial" w:eastAsia="Arial" w:hAnsi="Arial" w:cs="Arial"/>
          <w:color w:val="000000"/>
        </w:rPr>
        <w:t xml:space="preserve"> Quando o credenciamento envolver fornecimento de materiais, bens permanentes ou equipamentos, a credenciada deverá:</w:t>
      </w:r>
    </w:p>
    <w:p w14:paraId="00000168"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a) entregar os itens em perfeitas condições, acompanhados dos manuais, certificados de garantia, termos de instalação, relação de assistência técnica e nota fiscal com identificação de marca, modelo, fabricante e procedência;</w:t>
      </w:r>
    </w:p>
    <w:p w14:paraId="00000169"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b) substituir, reparar ou recolher os itens defeituosos dentro do prazo de garantia;</w:t>
      </w:r>
    </w:p>
    <w:p w14:paraId="0000016A"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c) responsabilizar-se pela destinação ambiental final adequada, quando a legislação assim o exigir;</w:t>
      </w:r>
    </w:p>
    <w:p w14:paraId="0000016B" w14:textId="77777777" w:rsidR="00381597" w:rsidRDefault="00381597">
      <w:pPr>
        <w:widowControl w:val="0"/>
        <w:spacing w:line="312" w:lineRule="auto"/>
        <w:jc w:val="both"/>
        <w:rPr>
          <w:rFonts w:ascii="Arial" w:eastAsia="Arial" w:hAnsi="Arial" w:cs="Arial"/>
          <w:color w:val="000000"/>
        </w:rPr>
      </w:pPr>
    </w:p>
    <w:p w14:paraId="0000016C"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9.9.</w:t>
      </w:r>
      <w:r>
        <w:rPr>
          <w:rFonts w:ascii="Arial" w:eastAsia="Arial" w:hAnsi="Arial" w:cs="Arial"/>
          <w:color w:val="000000"/>
        </w:rPr>
        <w:t xml:space="preserve"> A credenciada deverá comunicar à Credenciante, no prazo máximo de 1 (um) dia útil, qualquer fato superveniente que possa afetar a execução do objeto, justificando eventual necessidade de readequação ou suspensão.</w:t>
      </w:r>
    </w:p>
    <w:p w14:paraId="0000016D" w14:textId="77777777" w:rsidR="00381597" w:rsidRDefault="00381597">
      <w:pPr>
        <w:widowControl w:val="0"/>
        <w:spacing w:line="312" w:lineRule="auto"/>
        <w:jc w:val="both"/>
        <w:rPr>
          <w:rFonts w:ascii="Arial" w:eastAsia="Arial" w:hAnsi="Arial" w:cs="Arial"/>
          <w:color w:val="000000"/>
        </w:rPr>
      </w:pPr>
    </w:p>
    <w:p w14:paraId="0000016E"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9.10.</w:t>
      </w:r>
      <w:r>
        <w:rPr>
          <w:rFonts w:ascii="Arial" w:eastAsia="Arial" w:hAnsi="Arial" w:cs="Arial"/>
          <w:color w:val="000000"/>
        </w:rPr>
        <w:t xml:space="preserve"> A credenciada deverá atender às determinações, notificações, pedidos de esclarecimento e orientações emitidas pelo gestor ou fiscais do credenciamento, prestando todas as informações solicitadas dentro dos prazos estabelecidos.</w:t>
      </w:r>
    </w:p>
    <w:p w14:paraId="0000016F" w14:textId="77777777" w:rsidR="00381597" w:rsidRDefault="00381597">
      <w:pPr>
        <w:widowControl w:val="0"/>
        <w:spacing w:line="312" w:lineRule="auto"/>
        <w:jc w:val="both"/>
        <w:rPr>
          <w:rFonts w:ascii="Arial" w:eastAsia="Arial" w:hAnsi="Arial" w:cs="Arial"/>
          <w:color w:val="000000"/>
        </w:rPr>
      </w:pPr>
    </w:p>
    <w:p w14:paraId="00000170"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9.11.</w:t>
      </w:r>
      <w:r>
        <w:rPr>
          <w:rFonts w:ascii="Arial" w:eastAsia="Arial" w:hAnsi="Arial" w:cs="Arial"/>
          <w:color w:val="000000"/>
        </w:rPr>
        <w:t xml:space="preserve"> A credenciada deverá manter contato atualizado com a Administração, disponibilizando telefone, e-mail e endereço para comunicações oficiais, informando alterações em até 1 (um) dia útil.</w:t>
      </w:r>
    </w:p>
    <w:p w14:paraId="00000171" w14:textId="77777777" w:rsidR="00381597" w:rsidRDefault="00381597">
      <w:pPr>
        <w:widowControl w:val="0"/>
        <w:spacing w:line="312" w:lineRule="auto"/>
        <w:jc w:val="both"/>
        <w:rPr>
          <w:rFonts w:ascii="Arial" w:eastAsia="Arial" w:hAnsi="Arial" w:cs="Arial"/>
          <w:color w:val="000000"/>
        </w:rPr>
      </w:pPr>
    </w:p>
    <w:p w14:paraId="00000172"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9.12.</w:t>
      </w:r>
      <w:r>
        <w:rPr>
          <w:rFonts w:ascii="Arial" w:eastAsia="Arial" w:hAnsi="Arial" w:cs="Arial"/>
          <w:color w:val="000000"/>
        </w:rPr>
        <w:t xml:space="preserve"> A credenciada deverá designar um preposto para representá-la na execução do credenciamento, informando nome, CPF, e-mail e telefone, substituindo-o quando solicitado pela Administração.</w:t>
      </w:r>
    </w:p>
    <w:p w14:paraId="00000173" w14:textId="77777777" w:rsidR="00381597" w:rsidRDefault="00381597">
      <w:pPr>
        <w:widowControl w:val="0"/>
        <w:spacing w:line="312" w:lineRule="auto"/>
        <w:jc w:val="both"/>
        <w:rPr>
          <w:rFonts w:ascii="Arial" w:eastAsia="Arial" w:hAnsi="Arial" w:cs="Arial"/>
          <w:color w:val="000000"/>
        </w:rPr>
      </w:pPr>
    </w:p>
    <w:p w14:paraId="00000174"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9.13.</w:t>
      </w:r>
      <w:r>
        <w:rPr>
          <w:rFonts w:ascii="Arial" w:eastAsia="Arial" w:hAnsi="Arial" w:cs="Arial"/>
          <w:color w:val="000000"/>
        </w:rPr>
        <w:t xml:space="preserve"> A credenciada deverá manter sigilo absoluto sobre as informações, documentos e dados pessoais aos quais tiver acesso em razão da execução do credenciamento, em conformidade com a Lei nº 13.709/2018 – LGPD.</w:t>
      </w:r>
    </w:p>
    <w:p w14:paraId="00000175" w14:textId="77777777" w:rsidR="00381597" w:rsidRDefault="00381597">
      <w:pPr>
        <w:widowControl w:val="0"/>
        <w:spacing w:line="312" w:lineRule="auto"/>
        <w:jc w:val="both"/>
        <w:rPr>
          <w:rFonts w:ascii="Arial" w:eastAsia="Arial" w:hAnsi="Arial" w:cs="Arial"/>
          <w:color w:val="000000"/>
        </w:rPr>
      </w:pPr>
    </w:p>
    <w:p w14:paraId="00000176"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9.14.</w:t>
      </w:r>
      <w:r>
        <w:rPr>
          <w:rFonts w:ascii="Arial" w:eastAsia="Arial" w:hAnsi="Arial" w:cs="Arial"/>
          <w:color w:val="000000"/>
        </w:rPr>
        <w:t xml:space="preserve"> A credenciada deverá orientar sua equipe quanto às responsabilidades previstas na legislação, inclusive normas de sigilo, proteção de dados, segurança e conduta ética.</w:t>
      </w:r>
    </w:p>
    <w:p w14:paraId="00000177" w14:textId="77777777" w:rsidR="00381597" w:rsidRDefault="00381597">
      <w:pPr>
        <w:widowControl w:val="0"/>
        <w:spacing w:line="312" w:lineRule="auto"/>
        <w:jc w:val="both"/>
        <w:rPr>
          <w:rFonts w:ascii="Arial" w:eastAsia="Arial" w:hAnsi="Arial" w:cs="Arial"/>
          <w:color w:val="000000"/>
        </w:rPr>
      </w:pPr>
    </w:p>
    <w:p w14:paraId="00000178"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lastRenderedPageBreak/>
        <w:t>9.15.</w:t>
      </w:r>
      <w:r>
        <w:rPr>
          <w:rFonts w:ascii="Arial" w:eastAsia="Arial" w:hAnsi="Arial" w:cs="Arial"/>
          <w:color w:val="000000"/>
        </w:rPr>
        <w:t xml:space="preserve"> A credenciada responderá integralmente pelos danos que causar ao patrimônio público ou a terceiros, independentemente da fiscalização exercida pela Credenciante, autorizando-se desconto do valor correspondente de pagamentos futuros ou, quando houver exigência de garantia, da garantia prestada.</w:t>
      </w:r>
    </w:p>
    <w:p w14:paraId="00000179" w14:textId="77777777" w:rsidR="00381597" w:rsidRDefault="00381597">
      <w:pPr>
        <w:widowControl w:val="0"/>
        <w:spacing w:line="312" w:lineRule="auto"/>
        <w:jc w:val="both"/>
        <w:rPr>
          <w:rFonts w:ascii="Arial" w:eastAsia="Arial" w:hAnsi="Arial" w:cs="Arial"/>
          <w:color w:val="000000"/>
        </w:rPr>
      </w:pPr>
    </w:p>
    <w:p w14:paraId="0000017A"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9.16.</w:t>
      </w:r>
      <w:r>
        <w:rPr>
          <w:rFonts w:ascii="Arial" w:eastAsia="Arial" w:hAnsi="Arial" w:cs="Arial"/>
          <w:color w:val="000000"/>
        </w:rPr>
        <w:t xml:space="preserve"> É de responsabilidade exclusiva da credenciada todos os encargos trabalhistas, previdenciários, fiscais, seguros, transportes, deslocamentos, taxas, tributos e demais despesas relacionadas à execução do objeto.</w:t>
      </w:r>
    </w:p>
    <w:p w14:paraId="0000017B" w14:textId="77777777" w:rsidR="00381597" w:rsidRDefault="00381597">
      <w:pPr>
        <w:widowControl w:val="0"/>
        <w:spacing w:line="312" w:lineRule="auto"/>
        <w:jc w:val="both"/>
        <w:rPr>
          <w:rFonts w:ascii="Arial" w:eastAsia="Arial" w:hAnsi="Arial" w:cs="Arial"/>
          <w:color w:val="000000"/>
        </w:rPr>
      </w:pPr>
    </w:p>
    <w:p w14:paraId="0000017C"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9.17</w:t>
      </w:r>
      <w:r>
        <w:rPr>
          <w:rFonts w:ascii="Arial" w:eastAsia="Arial" w:hAnsi="Arial" w:cs="Arial"/>
          <w:color w:val="000000"/>
        </w:rPr>
        <w:t>. A credenciada deverá emitir notas fiscais com os devidos destaques tributários, especialmente o Imposto de Renda Retido na Fonte e demais retenções obrigatórias, em conformidade com o Decreto Municipal nº 436/2023 e com a IN RFB nº 1.234/2012.</w:t>
      </w:r>
    </w:p>
    <w:p w14:paraId="0000017D" w14:textId="77777777" w:rsidR="00381597" w:rsidRDefault="00381597">
      <w:pPr>
        <w:widowControl w:val="0"/>
        <w:spacing w:line="312" w:lineRule="auto"/>
        <w:jc w:val="both"/>
        <w:rPr>
          <w:rFonts w:ascii="Arial" w:eastAsia="Arial" w:hAnsi="Arial" w:cs="Arial"/>
          <w:color w:val="000000"/>
        </w:rPr>
      </w:pPr>
    </w:p>
    <w:p w14:paraId="0000017E"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9.18</w:t>
      </w:r>
      <w:r>
        <w:rPr>
          <w:rFonts w:ascii="Arial" w:eastAsia="Arial" w:hAnsi="Arial" w:cs="Arial"/>
          <w:color w:val="000000"/>
        </w:rPr>
        <w:t>. A credenciada deverá apresentar, junto com a nota fiscal, quando aplicável:</w:t>
      </w:r>
    </w:p>
    <w:p w14:paraId="0000017F"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a) comprovantes de regularidade fiscal e trabalhista atualizados;</w:t>
      </w:r>
    </w:p>
    <w:p w14:paraId="00000180"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b) relatórios de execução, comprovantes de atendimento, ou demais documentos exigidos no Edital para fins de liquidação;</w:t>
      </w:r>
    </w:p>
    <w:p w14:paraId="00000181"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c) relatório de encargos sociais quando cabível.</w:t>
      </w:r>
    </w:p>
    <w:p w14:paraId="00000182" w14:textId="77777777" w:rsidR="00381597" w:rsidRDefault="00381597">
      <w:pPr>
        <w:widowControl w:val="0"/>
        <w:spacing w:line="312" w:lineRule="auto"/>
        <w:jc w:val="both"/>
        <w:rPr>
          <w:rFonts w:ascii="Arial" w:eastAsia="Arial" w:hAnsi="Arial" w:cs="Arial"/>
          <w:color w:val="000000"/>
        </w:rPr>
      </w:pPr>
    </w:p>
    <w:p w14:paraId="00000183"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9.19</w:t>
      </w:r>
      <w:r>
        <w:rPr>
          <w:rFonts w:ascii="Arial" w:eastAsia="Arial" w:hAnsi="Arial" w:cs="Arial"/>
          <w:color w:val="000000"/>
        </w:rPr>
        <w:t>. A credenciada não poderá transferir a terceiros as obrigações assumidas, nem subcredenciar, subcontratar ou terceirizar a execução, salvo quando expressamente autorizado no Edital e aprovado pela Administração, mediante justificativa técnica.</w:t>
      </w:r>
    </w:p>
    <w:p w14:paraId="00000184" w14:textId="77777777" w:rsidR="00381597" w:rsidRDefault="00381597">
      <w:pPr>
        <w:widowControl w:val="0"/>
        <w:spacing w:line="312" w:lineRule="auto"/>
        <w:jc w:val="both"/>
        <w:rPr>
          <w:rFonts w:ascii="Arial" w:eastAsia="Arial" w:hAnsi="Arial" w:cs="Arial"/>
          <w:color w:val="000000"/>
        </w:rPr>
      </w:pPr>
    </w:p>
    <w:p w14:paraId="00000185"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9.20.</w:t>
      </w:r>
      <w:r>
        <w:rPr>
          <w:rFonts w:ascii="Arial" w:eastAsia="Arial" w:hAnsi="Arial" w:cs="Arial"/>
          <w:color w:val="000000"/>
        </w:rPr>
        <w:t xml:space="preserve"> A credenciada deverá manter, durante toda a vigência do credenciamento, todas as condições de habilitação e qualificação inicialmente apresentadas, renovando tempestivamente todas as certidões e documentos.</w:t>
      </w:r>
    </w:p>
    <w:p w14:paraId="00000186" w14:textId="77777777" w:rsidR="00381597" w:rsidRDefault="00381597">
      <w:pPr>
        <w:widowControl w:val="0"/>
        <w:spacing w:line="312" w:lineRule="auto"/>
        <w:jc w:val="both"/>
        <w:rPr>
          <w:rFonts w:ascii="Arial" w:eastAsia="Arial" w:hAnsi="Arial" w:cs="Arial"/>
          <w:color w:val="000000"/>
        </w:rPr>
      </w:pPr>
    </w:p>
    <w:p w14:paraId="00000187"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9.21</w:t>
      </w:r>
      <w:r>
        <w:rPr>
          <w:rFonts w:ascii="Arial" w:eastAsia="Arial" w:hAnsi="Arial" w:cs="Arial"/>
          <w:color w:val="000000"/>
        </w:rPr>
        <w:t>. A credenciada deverá paralisar qualquer atividade quando assim determinado pela fiscalização, sempre que houver risco à segurança, à qualidade, à legalidade ou ao interesse público.</w:t>
      </w:r>
    </w:p>
    <w:p w14:paraId="00000188" w14:textId="77777777" w:rsidR="00381597" w:rsidRDefault="00381597">
      <w:pPr>
        <w:widowControl w:val="0"/>
        <w:spacing w:line="312" w:lineRule="auto"/>
        <w:jc w:val="both"/>
        <w:rPr>
          <w:rFonts w:ascii="Arial" w:eastAsia="Arial" w:hAnsi="Arial" w:cs="Arial"/>
          <w:color w:val="000000"/>
        </w:rPr>
      </w:pPr>
    </w:p>
    <w:p w14:paraId="00000189"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9.22.</w:t>
      </w:r>
      <w:r>
        <w:rPr>
          <w:rFonts w:ascii="Arial" w:eastAsia="Arial" w:hAnsi="Arial" w:cs="Arial"/>
          <w:color w:val="000000"/>
        </w:rPr>
        <w:t xml:space="preserve"> A credenciada deverá zelar para que não haja utilização de trabalho infantil ou trabalho em condições proibidas por lei, observadas as normas pertinentes.</w:t>
      </w:r>
    </w:p>
    <w:p w14:paraId="0000018A" w14:textId="77777777" w:rsidR="00381597" w:rsidRDefault="00381597">
      <w:pPr>
        <w:widowControl w:val="0"/>
        <w:spacing w:line="312" w:lineRule="auto"/>
        <w:jc w:val="both"/>
        <w:rPr>
          <w:rFonts w:ascii="Arial" w:eastAsia="Arial" w:hAnsi="Arial" w:cs="Arial"/>
          <w:color w:val="000000"/>
        </w:rPr>
      </w:pPr>
    </w:p>
    <w:p w14:paraId="0000018B"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lastRenderedPageBreak/>
        <w:t>9.23.</w:t>
      </w:r>
      <w:r>
        <w:rPr>
          <w:rFonts w:ascii="Arial" w:eastAsia="Arial" w:hAnsi="Arial" w:cs="Arial"/>
          <w:color w:val="000000"/>
        </w:rPr>
        <w:t xml:space="preserve"> A credenciada deverá manter disciplina, conduta ética, urbanidade e respeito no atendimento ao público, servidores e usuários dos serviços.</w:t>
      </w:r>
    </w:p>
    <w:p w14:paraId="0000018C" w14:textId="77777777" w:rsidR="00381597" w:rsidRDefault="00381597">
      <w:pPr>
        <w:widowControl w:val="0"/>
        <w:spacing w:line="312" w:lineRule="auto"/>
        <w:jc w:val="both"/>
        <w:rPr>
          <w:rFonts w:ascii="Arial" w:eastAsia="Arial" w:hAnsi="Arial" w:cs="Arial"/>
          <w:color w:val="000000"/>
        </w:rPr>
      </w:pPr>
    </w:p>
    <w:p w14:paraId="0000018D"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b/>
          <w:bCs/>
          <w:color w:val="000000"/>
        </w:rPr>
        <w:t>9.24.</w:t>
      </w:r>
      <w:r>
        <w:rPr>
          <w:rFonts w:ascii="Arial" w:eastAsia="Arial" w:hAnsi="Arial" w:cs="Arial"/>
          <w:color w:val="000000"/>
        </w:rPr>
        <w:t xml:space="preserve"> </w:t>
      </w:r>
      <w:r>
        <w:rPr>
          <w:rFonts w:ascii="Arial" w:eastAsia="Arial" w:hAnsi="Arial" w:cs="Arial"/>
          <w:color w:val="000000"/>
          <w:highlight w:val="yellow"/>
        </w:rPr>
        <w:t>Obrigações Específicas</w:t>
      </w:r>
    </w:p>
    <w:p w14:paraId="0000018E"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9.24.1. [… inserir obrigações específicas conforme o tipo de credenciamento …]</w:t>
      </w:r>
    </w:p>
    <w:p w14:paraId="0000018F"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highlight w:val="yellow"/>
        </w:rPr>
        <w:t>9.24.2. [… inserir obrigações específicas conforme o tipo de credenciamento …]</w:t>
      </w:r>
    </w:p>
    <w:p w14:paraId="00000190" w14:textId="77777777" w:rsidR="00381597" w:rsidRDefault="00381597">
      <w:pPr>
        <w:widowControl w:val="0"/>
        <w:spacing w:line="312" w:lineRule="auto"/>
        <w:jc w:val="both"/>
        <w:rPr>
          <w:rFonts w:ascii="Arial" w:eastAsia="Arial" w:hAnsi="Arial" w:cs="Arial"/>
          <w:b/>
          <w:bCs/>
          <w:color w:val="000000"/>
          <w:sz w:val="28"/>
          <w:szCs w:val="28"/>
        </w:rPr>
      </w:pPr>
    </w:p>
    <w:p w14:paraId="00000191" w14:textId="77777777" w:rsidR="00381597" w:rsidRDefault="005311FC">
      <w:pPr>
        <w:widowControl w:val="0"/>
        <w:spacing w:line="312" w:lineRule="auto"/>
        <w:jc w:val="both"/>
        <w:rPr>
          <w:rFonts w:ascii="Arial" w:eastAsia="Arial" w:hAnsi="Arial" w:cs="Arial"/>
          <w:b/>
          <w:bCs/>
          <w:color w:val="000000"/>
          <w:sz w:val="28"/>
          <w:szCs w:val="28"/>
        </w:rPr>
      </w:pPr>
      <w:r>
        <w:rPr>
          <w:rFonts w:ascii="Arial" w:eastAsia="Arial" w:hAnsi="Arial" w:cs="Arial"/>
          <w:b/>
          <w:bCs/>
          <w:color w:val="000000"/>
          <w:sz w:val="28"/>
          <w:szCs w:val="28"/>
        </w:rPr>
        <w:t>10. DAS OBRIGAÇÕES DA CREDENCIANTE</w:t>
      </w:r>
    </w:p>
    <w:p w14:paraId="00000192" w14:textId="77777777" w:rsidR="00381597" w:rsidRDefault="005311FC">
      <w:pPr>
        <w:widowControl w:val="0"/>
        <w:spacing w:before="240" w:after="240" w:line="312" w:lineRule="auto"/>
        <w:jc w:val="both"/>
        <w:rPr>
          <w:rFonts w:ascii="Arial" w:eastAsia="Arial" w:hAnsi="Arial" w:cs="Arial"/>
        </w:rPr>
      </w:pPr>
      <w:r>
        <w:rPr>
          <w:rFonts w:ascii="Arial" w:eastAsia="Arial" w:hAnsi="Arial" w:cs="Arial"/>
          <w:b/>
          <w:bCs/>
        </w:rPr>
        <w:t xml:space="preserve">10.1. </w:t>
      </w:r>
      <w:r>
        <w:rPr>
          <w:rFonts w:ascii="Arial" w:eastAsia="Arial" w:hAnsi="Arial" w:cs="Arial"/>
        </w:rPr>
        <w:t>Cumprir e fazer cumprir todas as disposições estabelecidas neste Termo de Referência, no Edital de Credenciamento, no Termo de Credenciamento e demais documentos que regem o procedimento, garantindo a observância das normas aplicáveis à contratação por credenciamento e aos princípios da Administração Pública, especialmente os da legalidade, isonomia, transparência, eficiência e impessoalidade.</w:t>
      </w:r>
    </w:p>
    <w:p w14:paraId="00000193" w14:textId="77777777" w:rsidR="00381597" w:rsidRDefault="005311FC">
      <w:pPr>
        <w:widowControl w:val="0"/>
        <w:spacing w:before="240" w:after="240" w:line="312" w:lineRule="auto"/>
        <w:jc w:val="both"/>
        <w:rPr>
          <w:rFonts w:ascii="Arial" w:eastAsia="Arial" w:hAnsi="Arial" w:cs="Arial"/>
        </w:rPr>
      </w:pPr>
      <w:r>
        <w:rPr>
          <w:rFonts w:ascii="Arial" w:eastAsia="Arial" w:hAnsi="Arial" w:cs="Arial"/>
          <w:b/>
          <w:bCs/>
        </w:rPr>
        <w:t xml:space="preserve">10.2. </w:t>
      </w:r>
      <w:r>
        <w:rPr>
          <w:rFonts w:ascii="Arial" w:eastAsia="Arial" w:hAnsi="Arial" w:cs="Arial"/>
        </w:rPr>
        <w:t>Disponibilizar todas as informações necessárias à adequada execução do objeto, prestando esclarecimentos técnicos, administrativos e operacionais sempre que solicitados pela credenciada, de modo a viabilizar o correto cumprimento das obrigações assumidas.</w:t>
      </w:r>
    </w:p>
    <w:p w14:paraId="00000194" w14:textId="77777777" w:rsidR="00381597" w:rsidRDefault="005311FC">
      <w:pPr>
        <w:widowControl w:val="0"/>
        <w:spacing w:before="240" w:after="240" w:line="312" w:lineRule="auto"/>
        <w:jc w:val="both"/>
        <w:rPr>
          <w:rFonts w:ascii="Arial" w:eastAsia="Arial" w:hAnsi="Arial" w:cs="Arial"/>
        </w:rPr>
      </w:pPr>
      <w:r>
        <w:rPr>
          <w:rFonts w:ascii="Arial" w:eastAsia="Arial" w:hAnsi="Arial" w:cs="Arial"/>
          <w:b/>
          <w:bCs/>
        </w:rPr>
        <w:t xml:space="preserve">10.3. </w:t>
      </w:r>
      <w:r>
        <w:rPr>
          <w:rFonts w:ascii="Arial" w:eastAsia="Arial" w:hAnsi="Arial" w:cs="Arial"/>
        </w:rPr>
        <w:t>Efetuar os encaminhamentos, ordens de serviço ou autorizações de execução de acordo com os critérios de distribuição de demanda previamente definidos no Edital e neste Termo de Referência, assegurando tratamento isonômico entre todos os credenciados habilitados.</w:t>
      </w:r>
    </w:p>
    <w:p w14:paraId="00000195" w14:textId="77777777" w:rsidR="00381597" w:rsidRDefault="005311FC">
      <w:pPr>
        <w:widowControl w:val="0"/>
        <w:spacing w:before="240" w:after="240" w:line="312" w:lineRule="auto"/>
        <w:jc w:val="both"/>
        <w:rPr>
          <w:rFonts w:ascii="Arial" w:eastAsia="Arial" w:hAnsi="Arial" w:cs="Arial"/>
        </w:rPr>
      </w:pPr>
      <w:r>
        <w:rPr>
          <w:rFonts w:ascii="Arial" w:eastAsia="Arial" w:hAnsi="Arial" w:cs="Arial"/>
          <w:b/>
          <w:bCs/>
        </w:rPr>
        <w:t xml:space="preserve">10.4. </w:t>
      </w:r>
      <w:r>
        <w:rPr>
          <w:rFonts w:ascii="Arial" w:eastAsia="Arial" w:hAnsi="Arial" w:cs="Arial"/>
        </w:rPr>
        <w:t>Acompanhar, supervisionar e fiscalizar a execução dos serviços prestados pelas credenciadas, por meio de gestor e fiscais formalmente designados, conforme o art. 117 da Lei nº 14.133/2021, registrando as ocorrências, determinando ajustes necessários e adotando as medidas administrativas cabíveis quando houver descumprimento de obrigações.</w:t>
      </w:r>
    </w:p>
    <w:p w14:paraId="00000196" w14:textId="77777777" w:rsidR="00381597" w:rsidRDefault="005311FC">
      <w:pPr>
        <w:widowControl w:val="0"/>
        <w:spacing w:before="240" w:after="240" w:line="312" w:lineRule="auto"/>
        <w:jc w:val="both"/>
        <w:rPr>
          <w:rFonts w:ascii="Arial" w:eastAsia="Arial" w:hAnsi="Arial" w:cs="Arial"/>
        </w:rPr>
      </w:pPr>
      <w:r>
        <w:rPr>
          <w:rFonts w:ascii="Arial" w:eastAsia="Arial" w:hAnsi="Arial" w:cs="Arial"/>
          <w:b/>
          <w:bCs/>
        </w:rPr>
        <w:t xml:space="preserve">10.5. </w:t>
      </w:r>
      <w:r>
        <w:rPr>
          <w:rFonts w:ascii="Arial" w:eastAsia="Arial" w:hAnsi="Arial" w:cs="Arial"/>
        </w:rPr>
        <w:t>Manter lista atualizada dos credenciados habilitados, inclusive por categoria ou área de atuação quando aplicável, disponibilizando-a em sítio eletrônico oficial do Município, nos termos da Instrução Normativa SCL nº 29/2025.</w:t>
      </w:r>
    </w:p>
    <w:p w14:paraId="00000197" w14:textId="77777777" w:rsidR="00381597" w:rsidRDefault="005311FC">
      <w:pPr>
        <w:widowControl w:val="0"/>
        <w:spacing w:before="240" w:after="240" w:line="312" w:lineRule="auto"/>
        <w:jc w:val="both"/>
        <w:rPr>
          <w:rFonts w:ascii="Arial" w:eastAsia="Arial" w:hAnsi="Arial" w:cs="Arial"/>
        </w:rPr>
      </w:pPr>
      <w:r>
        <w:rPr>
          <w:rFonts w:ascii="Arial" w:eastAsia="Arial" w:hAnsi="Arial" w:cs="Arial"/>
          <w:b/>
          <w:bCs/>
        </w:rPr>
        <w:t>10.6. N</w:t>
      </w:r>
      <w:r>
        <w:rPr>
          <w:rFonts w:ascii="Arial" w:eastAsia="Arial" w:hAnsi="Arial" w:cs="Arial"/>
        </w:rPr>
        <w:t xml:space="preserve">otificar a credenciada, por escrito e preferencialmente por meio eletrônico oficial, acerca de irregularidades verificadas na execução do objeto ou de condutas </w:t>
      </w:r>
      <w:r>
        <w:rPr>
          <w:rFonts w:ascii="Arial" w:eastAsia="Arial" w:hAnsi="Arial" w:cs="Arial"/>
        </w:rPr>
        <w:lastRenderedPageBreak/>
        <w:t>que demandem correção, fixando prazo razoável para resposta, adequação ou apresentação de justificativas.</w:t>
      </w:r>
    </w:p>
    <w:p w14:paraId="00000198" w14:textId="77777777" w:rsidR="00381597" w:rsidRDefault="005311FC">
      <w:pPr>
        <w:widowControl w:val="0"/>
        <w:spacing w:before="240" w:after="240" w:line="312" w:lineRule="auto"/>
        <w:jc w:val="both"/>
        <w:rPr>
          <w:rFonts w:ascii="Arial" w:eastAsia="Arial" w:hAnsi="Arial" w:cs="Arial"/>
        </w:rPr>
      </w:pPr>
      <w:r>
        <w:rPr>
          <w:rFonts w:ascii="Arial" w:eastAsia="Arial" w:hAnsi="Arial" w:cs="Arial"/>
          <w:b/>
          <w:bCs/>
        </w:rPr>
        <w:t xml:space="preserve">10.6.1. </w:t>
      </w:r>
      <w:r>
        <w:rPr>
          <w:rFonts w:ascii="Arial" w:eastAsia="Arial" w:hAnsi="Arial" w:cs="Arial"/>
        </w:rPr>
        <w:t>Considerar-se-á recebida e lida a comunicação encaminhada pela Credenciante após 2 (dois) dias úteis do envio, salvo prova em contrário.</w:t>
      </w:r>
    </w:p>
    <w:p w14:paraId="00000199" w14:textId="77777777" w:rsidR="00381597" w:rsidRDefault="005311FC">
      <w:pPr>
        <w:widowControl w:val="0"/>
        <w:spacing w:before="240" w:after="240" w:line="312" w:lineRule="auto"/>
        <w:jc w:val="both"/>
        <w:rPr>
          <w:rFonts w:ascii="Arial" w:eastAsia="Arial" w:hAnsi="Arial" w:cs="Arial"/>
        </w:rPr>
      </w:pPr>
      <w:r>
        <w:rPr>
          <w:rFonts w:ascii="Arial" w:eastAsia="Arial" w:hAnsi="Arial" w:cs="Arial"/>
          <w:b/>
          <w:bCs/>
        </w:rPr>
        <w:t xml:space="preserve">10.7. </w:t>
      </w:r>
      <w:r>
        <w:rPr>
          <w:rFonts w:ascii="Arial" w:eastAsia="Arial" w:hAnsi="Arial" w:cs="Arial"/>
        </w:rPr>
        <w:t>Exigir, a qualquer tempo, a reapresentação dos documentos comprobatórios da manutenção das condições de habilitação, qualificação técnica, regularidade fiscal, trabalhista, jurídica e demais requisitos, especialmente por ocasião da assinatura de contratos ou ordens de serviço decorrentes do credenciamento.</w:t>
      </w:r>
    </w:p>
    <w:p w14:paraId="0000019A" w14:textId="77777777" w:rsidR="00381597" w:rsidRDefault="005311FC">
      <w:pPr>
        <w:widowControl w:val="0"/>
        <w:spacing w:before="240" w:after="240" w:line="312" w:lineRule="auto"/>
        <w:jc w:val="both"/>
        <w:rPr>
          <w:rFonts w:ascii="Arial" w:eastAsia="Arial" w:hAnsi="Arial" w:cs="Arial"/>
        </w:rPr>
      </w:pPr>
      <w:r>
        <w:rPr>
          <w:rFonts w:ascii="Arial" w:eastAsia="Arial" w:hAnsi="Arial" w:cs="Arial"/>
          <w:b/>
          <w:bCs/>
        </w:rPr>
        <w:t xml:space="preserve">10.8. </w:t>
      </w:r>
      <w:r>
        <w:rPr>
          <w:rFonts w:ascii="Arial" w:eastAsia="Arial" w:hAnsi="Arial" w:cs="Arial"/>
        </w:rPr>
        <w:t>Documentar as ocorrências relevantes relacionadas ao desempenho da credenciada, mantendo registros formais para fins de fiscalização, avaliação, glosas, eventual aplicação de sanções, suspensão de encaminhamentos, recomposição de equilíbrio econômico-financeiro ou descredenciamento.</w:t>
      </w:r>
    </w:p>
    <w:p w14:paraId="0000019B" w14:textId="77777777" w:rsidR="00381597" w:rsidRDefault="005311FC">
      <w:pPr>
        <w:widowControl w:val="0"/>
        <w:spacing w:before="240" w:after="240" w:line="312" w:lineRule="auto"/>
        <w:jc w:val="both"/>
        <w:rPr>
          <w:rFonts w:ascii="Arial" w:eastAsia="Arial" w:hAnsi="Arial" w:cs="Arial"/>
        </w:rPr>
      </w:pPr>
      <w:r>
        <w:rPr>
          <w:rFonts w:ascii="Arial" w:eastAsia="Arial" w:hAnsi="Arial" w:cs="Arial"/>
          <w:b/>
          <w:bCs/>
        </w:rPr>
        <w:t xml:space="preserve">10.9. </w:t>
      </w:r>
      <w:r>
        <w:rPr>
          <w:rFonts w:ascii="Arial" w:eastAsia="Arial" w:hAnsi="Arial" w:cs="Arial"/>
        </w:rPr>
        <w:t>Instaurar processo administrativo sancionador quando verificado descumprimento de obrigações, infração administrativa ou conduta irregular atribuível à credenciada, assegurando o devido processo legal, o contraditório e a ampla defesa, nos termos da Lei nº 14.133/2021 e da Instrução Normativa SCL nº 26/2025.</w:t>
      </w:r>
    </w:p>
    <w:p w14:paraId="0000019C" w14:textId="77777777" w:rsidR="00381597" w:rsidRDefault="005311FC">
      <w:pPr>
        <w:widowControl w:val="0"/>
        <w:spacing w:before="240" w:after="240" w:line="312" w:lineRule="auto"/>
        <w:jc w:val="both"/>
        <w:rPr>
          <w:rFonts w:ascii="Arial" w:eastAsia="Arial" w:hAnsi="Arial" w:cs="Arial"/>
        </w:rPr>
      </w:pPr>
      <w:r>
        <w:rPr>
          <w:rFonts w:ascii="Arial" w:eastAsia="Arial" w:hAnsi="Arial" w:cs="Arial"/>
          <w:b/>
          <w:bCs/>
        </w:rPr>
        <w:t xml:space="preserve">10.10. </w:t>
      </w:r>
      <w:r>
        <w:rPr>
          <w:rFonts w:ascii="Arial" w:eastAsia="Arial" w:hAnsi="Arial" w:cs="Arial"/>
        </w:rPr>
        <w:t>Promover o recebimento dos serviços de acordo com as regras estabelecidas no Edital e neste Termo de Referência, incluindo conferência, avaliação, validação técnica e, quando necessário, emissão de ateste.</w:t>
      </w:r>
    </w:p>
    <w:p w14:paraId="0000019D" w14:textId="77777777" w:rsidR="00381597" w:rsidRDefault="005311FC">
      <w:pPr>
        <w:widowControl w:val="0"/>
        <w:spacing w:before="240" w:after="240" w:line="312" w:lineRule="auto"/>
        <w:jc w:val="both"/>
        <w:rPr>
          <w:rFonts w:ascii="Arial" w:eastAsia="Arial" w:hAnsi="Arial" w:cs="Arial"/>
        </w:rPr>
      </w:pPr>
      <w:r>
        <w:rPr>
          <w:rFonts w:ascii="Arial" w:eastAsia="Arial" w:hAnsi="Arial" w:cs="Arial"/>
          <w:b/>
          <w:bCs/>
        </w:rPr>
        <w:t xml:space="preserve">10.11. </w:t>
      </w:r>
      <w:r>
        <w:rPr>
          <w:rFonts w:ascii="Arial" w:eastAsia="Arial" w:hAnsi="Arial" w:cs="Arial"/>
        </w:rPr>
        <w:t>Comunicar à credenciada, quando houver controvérsia sobre a execução do objeto, a parcela incontroversa do serviço para fins de liquidação e pagamento, nos termos do art. 143 da Lei nº 14.133/2021.</w:t>
      </w:r>
    </w:p>
    <w:p w14:paraId="0000019E" w14:textId="77777777" w:rsidR="00381597" w:rsidRDefault="005311FC">
      <w:pPr>
        <w:widowControl w:val="0"/>
        <w:spacing w:before="240" w:after="240" w:line="312" w:lineRule="auto"/>
        <w:jc w:val="both"/>
        <w:rPr>
          <w:rFonts w:ascii="Arial" w:eastAsia="Arial" w:hAnsi="Arial" w:cs="Arial"/>
        </w:rPr>
      </w:pPr>
      <w:r>
        <w:rPr>
          <w:rFonts w:ascii="Arial" w:eastAsia="Arial" w:hAnsi="Arial" w:cs="Arial"/>
          <w:b/>
          <w:bCs/>
        </w:rPr>
        <w:t xml:space="preserve">10.12. </w:t>
      </w:r>
      <w:r>
        <w:rPr>
          <w:rFonts w:ascii="Arial" w:eastAsia="Arial" w:hAnsi="Arial" w:cs="Arial"/>
        </w:rPr>
        <w:t>Manter atualizados os procedimentos, rotinas, orientações e fluxos de trabalho aplicáveis à execução do credenciamento, quando necessário, garantindo a eficiência operacional, a qualidade do atendimento aos usuários e a segurança na execução do serviço.</w:t>
      </w:r>
    </w:p>
    <w:p w14:paraId="0000019F" w14:textId="77777777" w:rsidR="00381597" w:rsidRDefault="005311FC">
      <w:pPr>
        <w:widowControl w:val="0"/>
        <w:spacing w:before="240" w:after="240" w:line="312" w:lineRule="auto"/>
        <w:jc w:val="both"/>
        <w:rPr>
          <w:rFonts w:ascii="Arial" w:eastAsia="Arial" w:hAnsi="Arial" w:cs="Arial"/>
        </w:rPr>
      </w:pPr>
      <w:r>
        <w:rPr>
          <w:rFonts w:ascii="Arial" w:eastAsia="Arial" w:hAnsi="Arial" w:cs="Arial"/>
          <w:b/>
          <w:bCs/>
        </w:rPr>
        <w:t xml:space="preserve">10.13. </w:t>
      </w:r>
      <w:r>
        <w:rPr>
          <w:rFonts w:ascii="Arial" w:eastAsia="Arial" w:hAnsi="Arial" w:cs="Arial"/>
        </w:rPr>
        <w:t>Efetuar o pagamento dos serviços prestados pela credenciada, quando houver remuneração devida pela Administração, observados os prazos, condições, documentos comprobatórios, critérios de medição e demais exigências previstas neste Termo de Referência e no Edital correspondente.</w:t>
      </w:r>
    </w:p>
    <w:p w14:paraId="000001A0" w14:textId="77777777" w:rsidR="00381597" w:rsidRDefault="005311FC">
      <w:pPr>
        <w:widowControl w:val="0"/>
        <w:spacing w:before="240" w:after="240" w:line="312" w:lineRule="auto"/>
        <w:jc w:val="both"/>
        <w:rPr>
          <w:rFonts w:ascii="Arial" w:eastAsia="Arial" w:hAnsi="Arial" w:cs="Arial"/>
        </w:rPr>
      </w:pPr>
      <w:r>
        <w:rPr>
          <w:rFonts w:ascii="Arial" w:eastAsia="Arial" w:hAnsi="Arial" w:cs="Arial"/>
          <w:b/>
          <w:bCs/>
        </w:rPr>
        <w:lastRenderedPageBreak/>
        <w:t xml:space="preserve">10.14. </w:t>
      </w:r>
      <w:r>
        <w:rPr>
          <w:rFonts w:ascii="Arial" w:eastAsia="Arial" w:hAnsi="Arial" w:cs="Arial"/>
        </w:rPr>
        <w:t>Alocar os recursos orçamentários e financeiros necessários à execução da contratação, quando houver pagamento devido à credenciada, observando o princípio da responsabilidade fiscal e as normas de empenho, liquidação e pagamento.</w:t>
      </w:r>
    </w:p>
    <w:p w14:paraId="000001A1" w14:textId="77777777" w:rsidR="00381597" w:rsidRDefault="005311FC">
      <w:pPr>
        <w:widowControl w:val="0"/>
        <w:spacing w:before="240" w:after="240" w:line="312" w:lineRule="auto"/>
        <w:jc w:val="both"/>
        <w:rPr>
          <w:rFonts w:ascii="Arial" w:eastAsia="Arial" w:hAnsi="Arial" w:cs="Arial"/>
        </w:rPr>
      </w:pPr>
      <w:r>
        <w:rPr>
          <w:rFonts w:ascii="Arial" w:eastAsia="Arial" w:hAnsi="Arial" w:cs="Arial"/>
          <w:b/>
          <w:bCs/>
        </w:rPr>
        <w:t xml:space="preserve">10.15. </w:t>
      </w:r>
      <w:r>
        <w:rPr>
          <w:rFonts w:ascii="Arial" w:eastAsia="Arial" w:hAnsi="Arial" w:cs="Arial"/>
        </w:rPr>
        <w:t>Aplicar as sanções cabíveis à credenciada quando constatado o descumprimento das obrigações estabelecidas neste Termo de Referência, no Edital ou na legislação aplicável, assegurando motivação adequada, proporcionalidade e respeito às garantias processuais.</w:t>
      </w:r>
    </w:p>
    <w:p w14:paraId="000001A2" w14:textId="77777777" w:rsidR="00381597" w:rsidRDefault="005311FC">
      <w:pPr>
        <w:widowControl w:val="0"/>
        <w:spacing w:before="240" w:after="240" w:line="312" w:lineRule="auto"/>
        <w:jc w:val="both"/>
        <w:rPr>
          <w:rFonts w:ascii="Arial" w:eastAsia="Arial" w:hAnsi="Arial" w:cs="Arial"/>
        </w:rPr>
      </w:pPr>
      <w:r>
        <w:rPr>
          <w:rFonts w:ascii="Arial" w:eastAsia="Arial" w:hAnsi="Arial" w:cs="Arial"/>
          <w:b/>
          <w:bCs/>
        </w:rPr>
        <w:t xml:space="preserve">10.16. </w:t>
      </w:r>
      <w:r>
        <w:rPr>
          <w:rFonts w:ascii="Arial" w:eastAsia="Arial" w:hAnsi="Arial" w:cs="Arial"/>
        </w:rPr>
        <w:t>Adotar medidas corretivas e administrativas necessárias à manutenção da regularidade da execução, podendo suspender encaminhamentos, determinar a correção imediata de falhas, instaurar diligências, abrir processo administrativo ou promover o descredenciamento, quando cabível.</w:t>
      </w:r>
    </w:p>
    <w:p w14:paraId="000001A3" w14:textId="77777777" w:rsidR="00381597" w:rsidRDefault="005311FC">
      <w:pPr>
        <w:widowControl w:val="0"/>
        <w:spacing w:before="240" w:after="240" w:line="312" w:lineRule="auto"/>
        <w:jc w:val="both"/>
        <w:rPr>
          <w:rFonts w:ascii="Arial" w:eastAsia="Arial" w:hAnsi="Arial" w:cs="Arial"/>
        </w:rPr>
      </w:pPr>
      <w:r>
        <w:rPr>
          <w:rFonts w:ascii="Arial" w:eastAsia="Arial" w:hAnsi="Arial" w:cs="Arial"/>
          <w:b/>
          <w:bCs/>
        </w:rPr>
        <w:t xml:space="preserve">10.17. </w:t>
      </w:r>
      <w:r>
        <w:rPr>
          <w:rFonts w:ascii="Arial" w:eastAsia="Arial" w:hAnsi="Arial" w:cs="Arial"/>
        </w:rPr>
        <w:t>Emitir decisões fundamentadas sobre as solicitações, requerimentos, justificativas e reclamações apresentadas pelas credenciadas, garantindo resposta tempestiva e alinhada aos princípios da legalidade, razoabilidade, eficiência e interesse público.</w:t>
      </w:r>
    </w:p>
    <w:p w14:paraId="000001A4" w14:textId="77777777" w:rsidR="00381597" w:rsidRDefault="005311FC">
      <w:pPr>
        <w:widowControl w:val="0"/>
        <w:spacing w:before="240" w:after="240" w:line="312" w:lineRule="auto"/>
        <w:jc w:val="both"/>
        <w:rPr>
          <w:rFonts w:ascii="Arial" w:eastAsia="Arial" w:hAnsi="Arial" w:cs="Arial"/>
        </w:rPr>
      </w:pPr>
      <w:r>
        <w:rPr>
          <w:rFonts w:ascii="Arial" w:eastAsia="Arial" w:hAnsi="Arial" w:cs="Arial"/>
          <w:b/>
          <w:bCs/>
        </w:rPr>
        <w:t>10.18.</w:t>
      </w:r>
      <w:r>
        <w:rPr>
          <w:rFonts w:ascii="Arial" w:eastAsia="Arial" w:hAnsi="Arial" w:cs="Arial"/>
        </w:rPr>
        <w:t xml:space="preserve"> Promover, quando aplicável, a revisão ou recomposição do equilíbrio econômico-financeiro dos contratos decorrentes do credenciamento, desde que configuradas as hipóteses legais previstas no art. 124 da Lei nº 14.133/2021 e</w:t>
      </w:r>
      <w:r>
        <w:rPr>
          <w:rFonts w:ascii="Arial" w:eastAsia="Arial" w:hAnsi="Arial" w:cs="Arial"/>
          <w:b/>
          <w:bCs/>
        </w:rPr>
        <w:t xml:space="preserve"> </w:t>
      </w:r>
      <w:r>
        <w:rPr>
          <w:rFonts w:ascii="Arial" w:eastAsia="Arial" w:hAnsi="Arial" w:cs="Arial"/>
        </w:rPr>
        <w:t>normas correlatas.</w:t>
      </w:r>
    </w:p>
    <w:p w14:paraId="000001A5" w14:textId="77777777" w:rsidR="00381597" w:rsidRDefault="005311FC">
      <w:pPr>
        <w:widowControl w:val="0"/>
        <w:spacing w:before="240" w:after="240" w:line="312" w:lineRule="auto"/>
        <w:jc w:val="both"/>
        <w:rPr>
          <w:rFonts w:ascii="Arial" w:eastAsia="Arial" w:hAnsi="Arial" w:cs="Arial"/>
        </w:rPr>
      </w:pPr>
      <w:r>
        <w:rPr>
          <w:rFonts w:ascii="Arial" w:eastAsia="Arial" w:hAnsi="Arial" w:cs="Arial"/>
          <w:b/>
          <w:bCs/>
        </w:rPr>
        <w:t xml:space="preserve">10.19. </w:t>
      </w:r>
      <w:r>
        <w:rPr>
          <w:rFonts w:ascii="Arial" w:eastAsia="Arial" w:hAnsi="Arial" w:cs="Arial"/>
        </w:rPr>
        <w:t>Garantir à credenciada o acesso às informações necessárias à execução do objeto, observadas as restrições legais relativas à proteção de dados pessoais, sigilo funcional, segurança institucional e demais normas de confidencialidade.</w:t>
      </w:r>
    </w:p>
    <w:p w14:paraId="000001A6" w14:textId="77777777" w:rsidR="00381597" w:rsidRDefault="005311FC">
      <w:pPr>
        <w:widowControl w:val="0"/>
        <w:spacing w:before="240" w:after="240" w:line="312" w:lineRule="auto"/>
        <w:jc w:val="both"/>
        <w:rPr>
          <w:rFonts w:ascii="Arial" w:eastAsia="Arial" w:hAnsi="Arial" w:cs="Arial"/>
        </w:rPr>
      </w:pPr>
      <w:r>
        <w:rPr>
          <w:rFonts w:ascii="Arial" w:eastAsia="Arial" w:hAnsi="Arial" w:cs="Arial"/>
          <w:b/>
          <w:bCs/>
        </w:rPr>
        <w:t xml:space="preserve">10.20. </w:t>
      </w:r>
      <w:r>
        <w:rPr>
          <w:rFonts w:ascii="Arial" w:eastAsia="Arial" w:hAnsi="Arial" w:cs="Arial"/>
        </w:rPr>
        <w:t>Zelar pela observância das normas de proteção e tratamento de dados pessoais, nos termos da Lei nº 13.709/2018 – LGPD, adotando medidas adequadas para assegurar a confidencialidade, integridade e segurança das informações que sejam compartilhadas com a credenciada.</w:t>
      </w:r>
    </w:p>
    <w:p w14:paraId="000001A7" w14:textId="77777777" w:rsidR="00381597" w:rsidRDefault="005311FC">
      <w:pPr>
        <w:widowControl w:val="0"/>
        <w:spacing w:before="240" w:after="240" w:line="312" w:lineRule="auto"/>
        <w:jc w:val="both"/>
        <w:rPr>
          <w:rFonts w:ascii="Arial" w:eastAsia="Arial" w:hAnsi="Arial" w:cs="Arial"/>
        </w:rPr>
      </w:pPr>
      <w:r>
        <w:rPr>
          <w:rFonts w:ascii="Arial" w:eastAsia="Arial" w:hAnsi="Arial" w:cs="Arial"/>
          <w:b/>
          <w:bCs/>
        </w:rPr>
        <w:t xml:space="preserve">10.21. </w:t>
      </w:r>
      <w:r>
        <w:rPr>
          <w:rFonts w:ascii="Arial" w:eastAsia="Arial" w:hAnsi="Arial" w:cs="Arial"/>
        </w:rPr>
        <w:t>Executar todas as demais obrigações previstas na legislação e nos atos normativos municipais aplicáveis ao credenciamento, à fiscalização, à gestão e ao acompanhamento das contratações públicas dele decorrentes.</w:t>
      </w:r>
    </w:p>
    <w:p w14:paraId="6E47804E" w14:textId="77777777" w:rsidR="005311FC" w:rsidRDefault="005311FC">
      <w:pPr>
        <w:widowControl w:val="0"/>
        <w:spacing w:before="240" w:after="240" w:line="312" w:lineRule="auto"/>
        <w:jc w:val="both"/>
        <w:rPr>
          <w:rFonts w:ascii="Arial" w:eastAsia="Arial" w:hAnsi="Arial" w:cs="Arial"/>
          <w:b/>
          <w:bCs/>
          <w:lang w:val="pt-BR"/>
        </w:rPr>
      </w:pPr>
      <w:r>
        <w:rPr>
          <w:rFonts w:ascii="Arial" w:eastAsia="Arial" w:hAnsi="Arial" w:cs="Arial"/>
          <w:b/>
          <w:bCs/>
        </w:rPr>
        <w:t>10.22. Obrigações Específicas</w:t>
      </w:r>
    </w:p>
    <w:p w14:paraId="786AA317" w14:textId="77777777" w:rsidR="005311FC" w:rsidRDefault="005311FC">
      <w:pPr>
        <w:widowControl w:val="0"/>
        <w:spacing w:before="240" w:after="240" w:line="312" w:lineRule="auto"/>
        <w:jc w:val="both"/>
        <w:rPr>
          <w:rFonts w:ascii="Arial" w:eastAsia="Arial" w:hAnsi="Arial" w:cs="Arial"/>
          <w:highlight w:val="yellow"/>
          <w:lang w:val="pt-BR"/>
        </w:rPr>
      </w:pPr>
      <w:r>
        <w:rPr>
          <w:rFonts w:ascii="Arial" w:eastAsia="Arial" w:hAnsi="Arial" w:cs="Arial"/>
        </w:rPr>
        <w:lastRenderedPageBreak/>
        <w:br/>
      </w:r>
      <w:r>
        <w:rPr>
          <w:rFonts w:ascii="Arial" w:eastAsia="Arial" w:hAnsi="Arial" w:cs="Arial"/>
          <w:b/>
          <w:bCs/>
          <w:highlight w:val="yellow"/>
        </w:rPr>
        <w:t xml:space="preserve"> 10.22.1. </w:t>
      </w:r>
      <w:r>
        <w:rPr>
          <w:rFonts w:ascii="Arial" w:eastAsia="Arial" w:hAnsi="Arial" w:cs="Arial"/>
          <w:highlight w:val="yellow"/>
        </w:rPr>
        <w:t>[… preencher conforme peculiaridades do credenciamento específico …]</w:t>
      </w:r>
    </w:p>
    <w:p w14:paraId="000001A8" w14:textId="2DFF9E65" w:rsidR="00381597" w:rsidRDefault="005311FC">
      <w:pPr>
        <w:widowControl w:val="0"/>
        <w:spacing w:before="240" w:after="240" w:line="312" w:lineRule="auto"/>
        <w:jc w:val="both"/>
        <w:rPr>
          <w:rFonts w:ascii="Arial" w:eastAsia="Arial" w:hAnsi="Arial" w:cs="Arial"/>
          <w:b/>
          <w:bCs/>
          <w:highlight w:val="yellow"/>
        </w:rPr>
      </w:pPr>
      <w:r>
        <w:rPr>
          <w:rFonts w:ascii="Arial" w:eastAsia="Arial" w:hAnsi="Arial" w:cs="Arial"/>
          <w:highlight w:val="yellow"/>
        </w:rPr>
        <w:br/>
      </w:r>
      <w:r>
        <w:rPr>
          <w:rFonts w:ascii="Arial" w:eastAsia="Arial" w:hAnsi="Arial" w:cs="Arial"/>
          <w:b/>
          <w:bCs/>
          <w:highlight w:val="yellow"/>
        </w:rPr>
        <w:t xml:space="preserve"> 10.22.2. </w:t>
      </w:r>
      <w:r>
        <w:rPr>
          <w:rFonts w:ascii="Arial" w:eastAsia="Arial" w:hAnsi="Arial" w:cs="Arial"/>
          <w:highlight w:val="yellow"/>
        </w:rPr>
        <w:t>[… incluir obrigações adicionais que a unidade técnica julgar necessárias …]</w:t>
      </w:r>
    </w:p>
    <w:p w14:paraId="000001A9" w14:textId="77777777" w:rsidR="00381597" w:rsidRDefault="00381597">
      <w:pPr>
        <w:widowControl w:val="0"/>
        <w:spacing w:line="312" w:lineRule="auto"/>
        <w:jc w:val="both"/>
        <w:rPr>
          <w:rFonts w:ascii="Arial" w:eastAsia="Arial" w:hAnsi="Arial" w:cs="Arial"/>
          <w:b/>
          <w:bCs/>
          <w:color w:val="000000"/>
          <w:sz w:val="28"/>
          <w:szCs w:val="28"/>
        </w:rPr>
      </w:pPr>
    </w:p>
    <w:p w14:paraId="000001AA" w14:textId="77777777" w:rsidR="00381597" w:rsidRDefault="005311FC">
      <w:pPr>
        <w:widowControl w:val="0"/>
        <w:spacing w:line="312" w:lineRule="auto"/>
        <w:jc w:val="both"/>
        <w:rPr>
          <w:rFonts w:ascii="Arial" w:eastAsia="Arial" w:hAnsi="Arial" w:cs="Arial"/>
          <w:b/>
          <w:bCs/>
          <w:color w:val="000000"/>
          <w:sz w:val="28"/>
          <w:szCs w:val="28"/>
        </w:rPr>
      </w:pPr>
      <w:r>
        <w:rPr>
          <w:rFonts w:ascii="Arial" w:eastAsia="Arial" w:hAnsi="Arial" w:cs="Arial"/>
          <w:b/>
          <w:bCs/>
          <w:color w:val="000000"/>
          <w:sz w:val="28"/>
          <w:szCs w:val="28"/>
        </w:rPr>
        <w:t>11. DAS SANÇÕES</w:t>
      </w:r>
    </w:p>
    <w:p w14:paraId="000001AB" w14:textId="77777777" w:rsidR="00381597" w:rsidRDefault="00381597">
      <w:pPr>
        <w:widowControl w:val="0"/>
        <w:spacing w:line="312" w:lineRule="auto"/>
        <w:jc w:val="both"/>
        <w:rPr>
          <w:rFonts w:ascii="Arial" w:eastAsia="Arial" w:hAnsi="Arial" w:cs="Arial"/>
          <w:color w:val="000000"/>
        </w:rPr>
      </w:pPr>
    </w:p>
    <w:p w14:paraId="426C580A" w14:textId="77777777" w:rsidR="005311FC" w:rsidRDefault="005311FC">
      <w:pPr>
        <w:widowControl w:val="0"/>
        <w:spacing w:before="240" w:after="240" w:line="312" w:lineRule="auto"/>
        <w:jc w:val="both"/>
        <w:rPr>
          <w:rFonts w:ascii="Arial" w:eastAsia="Arial" w:hAnsi="Arial" w:cs="Arial"/>
          <w:lang w:val="pt-BR"/>
        </w:rPr>
      </w:pPr>
      <w:r>
        <w:rPr>
          <w:rFonts w:ascii="Arial" w:eastAsia="Arial" w:hAnsi="Arial" w:cs="Arial"/>
          <w:b/>
          <w:bCs/>
        </w:rPr>
        <w:t xml:space="preserve">11.1. </w:t>
      </w:r>
      <w:r>
        <w:rPr>
          <w:rFonts w:ascii="Arial" w:eastAsia="Arial" w:hAnsi="Arial" w:cs="Arial"/>
        </w:rPr>
        <w:t>A credenciada que der causa a infrações administrativas previstas nos arts. 155 a 162 da Lei nº 14.133/2021, bem como às condutas irregulares estabelecidas neste Termo de Referência, no Edital de Credenciamento, no Termo de Credenciamento ou na legislação aplicável, estará sujeita à aplicação das seguintes sanções, observado o devido processo legal, o contraditório e a ampla defesa, nos termos também da Instrução Normativa SCL nº 26/2025, aprovada pelo Decreto nº 159/2025:</w:t>
      </w:r>
    </w:p>
    <w:p w14:paraId="5EA268F6" w14:textId="77777777" w:rsidR="005311FC"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I – advertência;</w:t>
      </w:r>
    </w:p>
    <w:p w14:paraId="2B7FB012" w14:textId="77777777" w:rsidR="005311FC"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II – multa, nas modalidades:</w:t>
      </w:r>
    </w:p>
    <w:p w14:paraId="79C611E6" w14:textId="77777777" w:rsidR="005311FC"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 a) moratória;</w:t>
      </w:r>
    </w:p>
    <w:p w14:paraId="0DD1D043" w14:textId="77777777" w:rsidR="005311FC"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 b) compensatória;</w:t>
      </w:r>
    </w:p>
    <w:p w14:paraId="454A1FC2" w14:textId="77777777" w:rsidR="005311FC"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III – impedimento de licitar e contratar com a Administração Pública Municipal, pelo prazo de até 3 (três) anos;</w:t>
      </w:r>
    </w:p>
    <w:p w14:paraId="73A1E5E5" w14:textId="24FD889D" w:rsidR="005311FC" w:rsidRPr="005311FC"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IV – declaração de inidoneidade para licitar e contratar com a Administração Pública, pelo prazo de 3 (três) a 6 (seis) anos, conforme a gravidade da infração.</w:t>
      </w:r>
    </w:p>
    <w:p w14:paraId="000001AD" w14:textId="77777777" w:rsidR="00381597" w:rsidRDefault="005311FC">
      <w:pPr>
        <w:widowControl w:val="0"/>
        <w:spacing w:before="240" w:after="240" w:line="312" w:lineRule="auto"/>
        <w:jc w:val="both"/>
        <w:rPr>
          <w:rFonts w:ascii="Arial" w:eastAsia="Arial" w:hAnsi="Arial" w:cs="Arial"/>
          <w:b/>
          <w:bCs/>
        </w:rPr>
      </w:pPr>
      <w:r>
        <w:rPr>
          <w:rFonts w:ascii="Arial" w:eastAsia="Arial" w:hAnsi="Arial" w:cs="Arial"/>
          <w:b/>
          <w:bCs/>
        </w:rPr>
        <w:lastRenderedPageBreak/>
        <w:t>11.2. As sanções previstas poderão ser aplicadas de forma isolada ou cumulada, quando a natureza e a gravidade da conduta assim justificarem, observados os limites legais, a proporcionalidade e os critérios estabelecidos na Instrução Normativa SCL nº 26/2025.</w:t>
      </w:r>
    </w:p>
    <w:p w14:paraId="000001AE" w14:textId="77777777" w:rsidR="00381597" w:rsidRDefault="005311FC">
      <w:pPr>
        <w:widowControl w:val="0"/>
        <w:spacing w:before="240" w:after="240" w:line="312" w:lineRule="auto"/>
        <w:jc w:val="both"/>
        <w:rPr>
          <w:rFonts w:ascii="Arial" w:eastAsia="Arial" w:hAnsi="Arial" w:cs="Arial"/>
        </w:rPr>
      </w:pPr>
      <w:r>
        <w:rPr>
          <w:rFonts w:ascii="Arial" w:eastAsia="Arial" w:hAnsi="Arial" w:cs="Arial"/>
          <w:b/>
          <w:bCs/>
        </w:rPr>
        <w:t xml:space="preserve">11.3. </w:t>
      </w:r>
      <w:r>
        <w:rPr>
          <w:rFonts w:ascii="Arial" w:eastAsia="Arial" w:hAnsi="Arial" w:cs="Arial"/>
        </w:rPr>
        <w:t>A multa de mora não impede sua conversão em multa compensatória quando caracterizada inexecução parcial ou total das obrigações assumidas, sem prejuízo da aplicação simultânea de outras sanções previstas em lei.</w:t>
      </w:r>
    </w:p>
    <w:p w14:paraId="000001AF" w14:textId="77777777" w:rsidR="00381597" w:rsidRDefault="005311FC">
      <w:pPr>
        <w:widowControl w:val="0"/>
        <w:spacing w:before="240" w:after="240" w:line="312" w:lineRule="auto"/>
        <w:jc w:val="both"/>
        <w:rPr>
          <w:rFonts w:ascii="Arial" w:eastAsia="Arial" w:hAnsi="Arial" w:cs="Arial"/>
        </w:rPr>
      </w:pPr>
      <w:r>
        <w:rPr>
          <w:rFonts w:ascii="Arial" w:eastAsia="Arial" w:hAnsi="Arial" w:cs="Arial"/>
          <w:b/>
          <w:bCs/>
        </w:rPr>
        <w:t xml:space="preserve">11.4. </w:t>
      </w:r>
      <w:r>
        <w:rPr>
          <w:rFonts w:ascii="Arial" w:eastAsia="Arial" w:hAnsi="Arial" w:cs="Arial"/>
        </w:rPr>
        <w:t>A aplicação de sanções não afasta a possibilidade de a Credenciante promover o descredenciamento da credenciada, quando cabível, inclusive cumulativamente, sempre mediante decisão fundamentada.</w:t>
      </w:r>
    </w:p>
    <w:p w14:paraId="000001B0" w14:textId="77777777" w:rsidR="00381597" w:rsidRDefault="005311FC">
      <w:pPr>
        <w:widowControl w:val="0"/>
        <w:spacing w:before="240" w:after="240" w:line="312" w:lineRule="auto"/>
        <w:jc w:val="both"/>
        <w:rPr>
          <w:rFonts w:ascii="Arial" w:eastAsia="Arial" w:hAnsi="Arial" w:cs="Arial"/>
        </w:rPr>
      </w:pPr>
      <w:r>
        <w:rPr>
          <w:rFonts w:ascii="Arial" w:eastAsia="Arial" w:hAnsi="Arial" w:cs="Arial"/>
          <w:b/>
          <w:bCs/>
        </w:rPr>
        <w:t xml:space="preserve">11.4.1. </w:t>
      </w:r>
      <w:r>
        <w:rPr>
          <w:rFonts w:ascii="Arial" w:eastAsia="Arial" w:hAnsi="Arial" w:cs="Arial"/>
        </w:rPr>
        <w:t>As sanções serão aplicadas mediante instauração de Processo Administrativo Sancionador, conduzido na forma estabelecida pela Instrução Normativa SCL nº 26/2025 e demais normas municipais pertinentes, assegurados o contraditório, a ampla defesa e a motivação adequada das decisões.</w:t>
      </w:r>
    </w:p>
    <w:p w14:paraId="000001B1" w14:textId="30C91E9B" w:rsidR="00381597" w:rsidRPr="006E0D59" w:rsidRDefault="005311FC">
      <w:pPr>
        <w:widowControl w:val="0"/>
        <w:spacing w:before="240" w:after="240" w:line="312" w:lineRule="auto"/>
        <w:jc w:val="both"/>
        <w:rPr>
          <w:rFonts w:ascii="Arial" w:eastAsia="Arial" w:hAnsi="Arial" w:cs="Arial"/>
          <w:b/>
          <w:bCs/>
        </w:rPr>
      </w:pPr>
      <w:r w:rsidRPr="006E0D59">
        <w:rPr>
          <w:rFonts w:ascii="Arial" w:eastAsia="Arial" w:hAnsi="Arial" w:cs="Arial"/>
          <w:b/>
          <w:bCs/>
        </w:rPr>
        <w:t>11.</w:t>
      </w:r>
      <w:r w:rsidR="004C53E7" w:rsidRPr="006E0D59">
        <w:rPr>
          <w:rFonts w:ascii="Arial" w:eastAsia="Arial" w:hAnsi="Arial" w:cs="Arial"/>
          <w:b/>
          <w:bCs/>
          <w:lang w:val="pt-BR"/>
        </w:rPr>
        <w:t>5</w:t>
      </w:r>
      <w:r w:rsidRPr="006E0D59">
        <w:rPr>
          <w:rFonts w:ascii="Arial" w:eastAsia="Arial" w:hAnsi="Arial" w:cs="Arial"/>
          <w:b/>
          <w:bCs/>
        </w:rPr>
        <w:t>. Da Dosimetria das Sanções</w:t>
      </w:r>
    </w:p>
    <w:p w14:paraId="4089842F" w14:textId="77777777" w:rsidR="006E0D59" w:rsidRDefault="005311FC">
      <w:pPr>
        <w:widowControl w:val="0"/>
        <w:spacing w:before="240" w:after="240" w:line="312" w:lineRule="auto"/>
        <w:jc w:val="both"/>
        <w:rPr>
          <w:rFonts w:ascii="Arial" w:eastAsia="Arial" w:hAnsi="Arial" w:cs="Arial"/>
          <w:lang w:val="pt-BR"/>
        </w:rPr>
      </w:pPr>
      <w:r w:rsidRPr="006E0D59">
        <w:rPr>
          <w:rFonts w:ascii="Arial" w:eastAsia="Arial" w:hAnsi="Arial" w:cs="Arial"/>
          <w:b/>
          <w:bCs/>
        </w:rPr>
        <w:t>11.5.</w:t>
      </w:r>
      <w:r w:rsidR="004C53E7" w:rsidRPr="006E0D59">
        <w:rPr>
          <w:rFonts w:ascii="Arial" w:eastAsia="Arial" w:hAnsi="Arial" w:cs="Arial"/>
          <w:b/>
          <w:bCs/>
          <w:lang w:val="pt-BR"/>
        </w:rPr>
        <w:t>1</w:t>
      </w:r>
      <w:r w:rsidRPr="006E0D59">
        <w:rPr>
          <w:rFonts w:ascii="Arial" w:eastAsia="Arial" w:hAnsi="Arial" w:cs="Arial"/>
          <w:b/>
          <w:bCs/>
        </w:rPr>
        <w:t xml:space="preserve"> </w:t>
      </w:r>
      <w:r w:rsidRPr="006E0D59">
        <w:rPr>
          <w:rFonts w:ascii="Arial" w:eastAsia="Arial" w:hAnsi="Arial" w:cs="Arial"/>
        </w:rPr>
        <w:t>A determinação da sanção observará critérios objetivos de dosimetria, considerando</w:t>
      </w:r>
      <w:r>
        <w:rPr>
          <w:rFonts w:ascii="Arial" w:eastAsia="Arial" w:hAnsi="Arial" w:cs="Arial"/>
        </w:rPr>
        <w:t>:</w:t>
      </w:r>
      <w:r>
        <w:rPr>
          <w:rFonts w:ascii="Arial" w:eastAsia="Arial" w:hAnsi="Arial" w:cs="Arial"/>
        </w:rPr>
        <w:br/>
        <w:t xml:space="preserve"> I – a gravidade da infração;</w:t>
      </w:r>
    </w:p>
    <w:p w14:paraId="13DF387C" w14:textId="77777777"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II – o dano ou risco de dano ao interesse público;</w:t>
      </w:r>
    </w:p>
    <w:p w14:paraId="49BA7B7D" w14:textId="77777777"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III – o grau de culpa ou dolo;</w:t>
      </w:r>
    </w:p>
    <w:p w14:paraId="7AB91EFD" w14:textId="77777777"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IV – a existência de vantagem indevida;</w:t>
      </w:r>
    </w:p>
    <w:p w14:paraId="721B8DAE" w14:textId="77777777"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V – a reincidência;</w:t>
      </w:r>
    </w:p>
    <w:p w14:paraId="62BC5FA4" w14:textId="77777777"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VI – a cooperação da credenciada na resolução do problema;</w:t>
      </w:r>
    </w:p>
    <w:p w14:paraId="000001B2" w14:textId="6FAE0039" w:rsidR="00381597" w:rsidRDefault="005311FC">
      <w:pPr>
        <w:widowControl w:val="0"/>
        <w:spacing w:before="240" w:after="240" w:line="312" w:lineRule="auto"/>
        <w:jc w:val="both"/>
        <w:rPr>
          <w:rFonts w:ascii="Arial" w:eastAsia="Arial" w:hAnsi="Arial" w:cs="Arial"/>
        </w:rPr>
      </w:pPr>
      <w:r>
        <w:rPr>
          <w:rFonts w:ascii="Arial" w:eastAsia="Arial" w:hAnsi="Arial" w:cs="Arial"/>
        </w:rPr>
        <w:br/>
      </w:r>
      <w:r>
        <w:rPr>
          <w:rFonts w:ascii="Arial" w:eastAsia="Arial" w:hAnsi="Arial" w:cs="Arial"/>
        </w:rPr>
        <w:lastRenderedPageBreak/>
        <w:t xml:space="preserve"> VII – o histórico de desempenho durante a vigência do credenciamento.</w:t>
      </w:r>
    </w:p>
    <w:p w14:paraId="000001B3" w14:textId="05B43F93" w:rsidR="00381597" w:rsidRPr="006E0D59" w:rsidRDefault="005311FC">
      <w:pPr>
        <w:widowControl w:val="0"/>
        <w:spacing w:before="240" w:after="240" w:line="312" w:lineRule="auto"/>
        <w:jc w:val="both"/>
        <w:rPr>
          <w:rFonts w:ascii="Arial" w:eastAsia="Arial" w:hAnsi="Arial" w:cs="Arial"/>
          <w:b/>
          <w:bCs/>
        </w:rPr>
      </w:pPr>
      <w:r w:rsidRPr="006E0D59">
        <w:rPr>
          <w:rFonts w:ascii="Arial" w:eastAsia="Arial" w:hAnsi="Arial" w:cs="Arial"/>
          <w:b/>
          <w:bCs/>
        </w:rPr>
        <w:t>11.</w:t>
      </w:r>
      <w:r w:rsidR="004C53E7" w:rsidRPr="006E0D59">
        <w:rPr>
          <w:rFonts w:ascii="Arial" w:eastAsia="Arial" w:hAnsi="Arial" w:cs="Arial"/>
          <w:b/>
          <w:bCs/>
          <w:lang w:val="pt-BR"/>
        </w:rPr>
        <w:t>6</w:t>
      </w:r>
      <w:r w:rsidRPr="006E0D59">
        <w:rPr>
          <w:rFonts w:ascii="Arial" w:eastAsia="Arial" w:hAnsi="Arial" w:cs="Arial"/>
          <w:b/>
          <w:bCs/>
        </w:rPr>
        <w:t>. Advertência</w:t>
      </w:r>
    </w:p>
    <w:p w14:paraId="014B8F42" w14:textId="77777777" w:rsidR="006E0D59" w:rsidRDefault="005311FC">
      <w:pPr>
        <w:widowControl w:val="0"/>
        <w:spacing w:before="240" w:after="240" w:line="312" w:lineRule="auto"/>
        <w:jc w:val="both"/>
        <w:rPr>
          <w:rFonts w:ascii="Arial" w:eastAsia="Arial" w:hAnsi="Arial" w:cs="Arial"/>
          <w:lang w:val="pt-BR"/>
        </w:rPr>
      </w:pPr>
      <w:r w:rsidRPr="006E0D59">
        <w:rPr>
          <w:rFonts w:ascii="Arial" w:eastAsia="Arial" w:hAnsi="Arial" w:cs="Arial"/>
        </w:rPr>
        <w:t>11.6.</w:t>
      </w:r>
      <w:r w:rsidR="004C53E7" w:rsidRPr="006E0D59">
        <w:rPr>
          <w:rFonts w:ascii="Arial" w:eastAsia="Arial" w:hAnsi="Arial" w:cs="Arial"/>
          <w:lang w:val="pt-BR"/>
        </w:rPr>
        <w:t>1.</w:t>
      </w:r>
      <w:r>
        <w:rPr>
          <w:rFonts w:ascii="Arial" w:eastAsia="Arial" w:hAnsi="Arial" w:cs="Arial"/>
        </w:rPr>
        <w:t xml:space="preserve"> A sanção de advertência será aplicada quando a infração:</w:t>
      </w:r>
    </w:p>
    <w:p w14:paraId="4C808058" w14:textId="77777777"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I – não comprometer a execução do objeto de forma substancial;</w:t>
      </w:r>
    </w:p>
    <w:p w14:paraId="42F95DBD" w14:textId="77777777"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II – puder ser corrigida sem prejuízos relevantes;</w:t>
      </w:r>
    </w:p>
    <w:p w14:paraId="27D683C3" w14:textId="77777777"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III – não gerar riscos à segurança de pessoas, instalações, dados ou bens;</w:t>
      </w:r>
    </w:p>
    <w:p w14:paraId="000001B4" w14:textId="6B8988B5" w:rsidR="00381597" w:rsidRDefault="005311FC">
      <w:pPr>
        <w:widowControl w:val="0"/>
        <w:spacing w:before="240" w:after="240" w:line="312" w:lineRule="auto"/>
        <w:jc w:val="both"/>
        <w:rPr>
          <w:rFonts w:ascii="Arial" w:eastAsia="Arial" w:hAnsi="Arial" w:cs="Arial"/>
        </w:rPr>
      </w:pPr>
      <w:r>
        <w:rPr>
          <w:rFonts w:ascii="Arial" w:eastAsia="Arial" w:hAnsi="Arial" w:cs="Arial"/>
        </w:rPr>
        <w:br/>
        <w:t xml:space="preserve"> IV – ocorrer de forma pontual e sem reincidência relevante.</w:t>
      </w:r>
    </w:p>
    <w:p w14:paraId="000001B5" w14:textId="0C42696B" w:rsidR="00381597" w:rsidRPr="006E0D59" w:rsidRDefault="005311FC">
      <w:pPr>
        <w:widowControl w:val="0"/>
        <w:spacing w:before="240" w:after="240" w:line="312" w:lineRule="auto"/>
        <w:jc w:val="both"/>
        <w:rPr>
          <w:rFonts w:ascii="Arial" w:eastAsia="Arial" w:hAnsi="Arial" w:cs="Arial"/>
          <w:b/>
          <w:bCs/>
        </w:rPr>
      </w:pPr>
      <w:r w:rsidRPr="006E0D59">
        <w:rPr>
          <w:rFonts w:ascii="Arial" w:eastAsia="Arial" w:hAnsi="Arial" w:cs="Arial"/>
          <w:b/>
          <w:bCs/>
        </w:rPr>
        <w:t>11.</w:t>
      </w:r>
      <w:r w:rsidR="004C53E7" w:rsidRPr="006E0D59">
        <w:rPr>
          <w:rFonts w:ascii="Arial" w:eastAsia="Arial" w:hAnsi="Arial" w:cs="Arial"/>
          <w:b/>
          <w:bCs/>
          <w:lang w:val="pt-BR"/>
        </w:rPr>
        <w:t>7</w:t>
      </w:r>
      <w:r w:rsidRPr="006E0D59">
        <w:rPr>
          <w:rFonts w:ascii="Arial" w:eastAsia="Arial" w:hAnsi="Arial" w:cs="Arial"/>
          <w:b/>
          <w:bCs/>
        </w:rPr>
        <w:t>. Multas</w:t>
      </w:r>
    </w:p>
    <w:p w14:paraId="164E82CA" w14:textId="77777777" w:rsidR="006E0D59" w:rsidRDefault="005311FC">
      <w:pPr>
        <w:widowControl w:val="0"/>
        <w:spacing w:before="240" w:after="240" w:line="312" w:lineRule="auto"/>
        <w:jc w:val="both"/>
        <w:rPr>
          <w:rFonts w:ascii="Arial" w:eastAsia="Arial" w:hAnsi="Arial" w:cs="Arial"/>
          <w:lang w:val="pt-BR"/>
        </w:rPr>
      </w:pPr>
      <w:r w:rsidRPr="006E0D59">
        <w:rPr>
          <w:rFonts w:ascii="Arial" w:eastAsia="Arial" w:hAnsi="Arial" w:cs="Arial"/>
          <w:b/>
          <w:bCs/>
        </w:rPr>
        <w:t>11.</w:t>
      </w:r>
      <w:r w:rsidR="004C53E7" w:rsidRPr="006E0D59">
        <w:rPr>
          <w:rFonts w:ascii="Arial" w:eastAsia="Arial" w:hAnsi="Arial" w:cs="Arial"/>
          <w:b/>
          <w:bCs/>
          <w:lang w:val="pt-BR"/>
        </w:rPr>
        <w:t>7.1</w:t>
      </w:r>
      <w:r w:rsidRPr="006E0D59">
        <w:rPr>
          <w:rFonts w:ascii="Arial" w:eastAsia="Arial" w:hAnsi="Arial" w:cs="Arial"/>
          <w:b/>
          <w:bCs/>
        </w:rPr>
        <w:t xml:space="preserve">. </w:t>
      </w:r>
      <w:r w:rsidRPr="006E0D59">
        <w:rPr>
          <w:rFonts w:ascii="Arial" w:eastAsia="Arial" w:hAnsi="Arial" w:cs="Arial"/>
        </w:rPr>
        <w:t>As</w:t>
      </w:r>
      <w:r>
        <w:rPr>
          <w:rFonts w:ascii="Arial" w:eastAsia="Arial" w:hAnsi="Arial" w:cs="Arial"/>
        </w:rPr>
        <w:t xml:space="preserve"> multas serão aplicadas nos seguintes percentuais, observado o limite legal de 0,5% (meio por cento) a 30% (trinta por cento), incidentes sobre:</w:t>
      </w:r>
    </w:p>
    <w:p w14:paraId="53B36286" w14:textId="77777777"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a) o valor do procedimento/serviço não executado; ou</w:t>
      </w:r>
    </w:p>
    <w:p w14:paraId="1D8374AA" w14:textId="77777777"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b) o valor estimado da contratação, nos casos de descumprimento prévio à execução; ou</w:t>
      </w:r>
    </w:p>
    <w:p w14:paraId="000001B6" w14:textId="571F6503" w:rsidR="00381597" w:rsidRDefault="005311FC">
      <w:pPr>
        <w:widowControl w:val="0"/>
        <w:spacing w:before="240" w:after="240" w:line="312" w:lineRule="auto"/>
        <w:jc w:val="both"/>
        <w:rPr>
          <w:rFonts w:ascii="Arial" w:eastAsia="Arial" w:hAnsi="Arial" w:cs="Arial"/>
        </w:rPr>
      </w:pPr>
      <w:r>
        <w:rPr>
          <w:rFonts w:ascii="Arial" w:eastAsia="Arial" w:hAnsi="Arial" w:cs="Arial"/>
        </w:rPr>
        <w:br/>
        <w:t xml:space="preserve"> c) o valor das parcelas incontroversas executadas, quando aplicável.</w:t>
      </w:r>
    </w:p>
    <w:p w14:paraId="000001B7" w14:textId="77777777" w:rsidR="00381597" w:rsidRDefault="005311FC">
      <w:pPr>
        <w:widowControl w:val="0"/>
        <w:spacing w:before="240" w:after="240" w:line="312" w:lineRule="auto"/>
        <w:jc w:val="both"/>
        <w:rPr>
          <w:rFonts w:ascii="Arial" w:eastAsia="Arial" w:hAnsi="Arial" w:cs="Arial"/>
        </w:rPr>
      </w:pPr>
      <w:r w:rsidRPr="006E0D59">
        <w:rPr>
          <w:rFonts w:ascii="Arial" w:eastAsia="Arial" w:hAnsi="Arial" w:cs="Arial"/>
          <w:b/>
          <w:bCs/>
        </w:rPr>
        <w:t xml:space="preserve">11.8. </w:t>
      </w:r>
      <w:r w:rsidRPr="006E0D59">
        <w:rPr>
          <w:rFonts w:ascii="Arial" w:eastAsia="Arial" w:hAnsi="Arial" w:cs="Arial"/>
        </w:rPr>
        <w:t>Aplicam</w:t>
      </w:r>
      <w:r>
        <w:rPr>
          <w:rFonts w:ascii="Arial" w:eastAsia="Arial" w:hAnsi="Arial" w:cs="Arial"/>
        </w:rPr>
        <w:t>-se, exemplificativamente, os seguintes parâmetros:</w:t>
      </w:r>
    </w:p>
    <w:p w14:paraId="6A731A53" w14:textId="77777777"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t>I – multa de 2% (dois por cento) quando a credenciada:</w:t>
      </w:r>
    </w:p>
    <w:p w14:paraId="2C67674E" w14:textId="77777777"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a) deixar de apresentar documentos exigidos para sua manutenção no credenciamento;</w:t>
      </w:r>
    </w:p>
    <w:p w14:paraId="000001B8" w14:textId="15F2DE1A" w:rsidR="00381597" w:rsidRDefault="005311FC">
      <w:pPr>
        <w:widowControl w:val="0"/>
        <w:spacing w:before="240" w:after="240" w:line="312" w:lineRule="auto"/>
        <w:jc w:val="both"/>
        <w:rPr>
          <w:rFonts w:ascii="Arial" w:eastAsia="Arial" w:hAnsi="Arial" w:cs="Arial"/>
        </w:rPr>
      </w:pPr>
      <w:r>
        <w:rPr>
          <w:rFonts w:ascii="Arial" w:eastAsia="Arial" w:hAnsi="Arial" w:cs="Arial"/>
        </w:rPr>
        <w:lastRenderedPageBreak/>
        <w:br/>
        <w:t xml:space="preserve"> b) não atender justificadamente ao encaminhamento dentro do prazo estabelecido;</w:t>
      </w:r>
    </w:p>
    <w:p w14:paraId="213F38DB" w14:textId="77777777"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t>II – multa de 10% (dez por cento) quando a credenciada:</w:t>
      </w:r>
    </w:p>
    <w:p w14:paraId="000001B9" w14:textId="1174DFE3" w:rsidR="00381597" w:rsidRDefault="005311FC">
      <w:pPr>
        <w:widowControl w:val="0"/>
        <w:spacing w:before="240" w:after="240" w:line="312" w:lineRule="auto"/>
        <w:jc w:val="both"/>
        <w:rPr>
          <w:rFonts w:ascii="Arial" w:eastAsia="Arial" w:hAnsi="Arial" w:cs="Arial"/>
        </w:rPr>
      </w:pPr>
      <w:r>
        <w:rPr>
          <w:rFonts w:ascii="Arial" w:eastAsia="Arial" w:hAnsi="Arial" w:cs="Arial"/>
        </w:rPr>
        <w:br/>
        <w:t xml:space="preserve"> a) recusar, sem motivo justificado, reforço de garantia, quando houver exigência específica prevista no Edital;</w:t>
      </w:r>
    </w:p>
    <w:p w14:paraId="4BBDAF07" w14:textId="77777777"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t>III – multa de 20% (vinte por cento) quando houver:</w:t>
      </w:r>
    </w:p>
    <w:p w14:paraId="11E37C7C" w14:textId="77777777"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a) inexecução parcial que cause prejuízos relevantes;</w:t>
      </w:r>
    </w:p>
    <w:p w14:paraId="1D2B20C9" w14:textId="77777777"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b) entrega de objeto ou serviço com vícios, defeitos ocultos ou fora das especificações técnicas;</w:t>
      </w:r>
    </w:p>
    <w:p w14:paraId="000001BA" w14:textId="1A9573FF" w:rsidR="00381597" w:rsidRDefault="005311FC">
      <w:pPr>
        <w:widowControl w:val="0"/>
        <w:spacing w:before="240" w:after="240" w:line="312" w:lineRule="auto"/>
        <w:jc w:val="both"/>
        <w:rPr>
          <w:rFonts w:ascii="Arial" w:eastAsia="Arial" w:hAnsi="Arial" w:cs="Arial"/>
        </w:rPr>
      </w:pPr>
      <w:r>
        <w:rPr>
          <w:rFonts w:ascii="Arial" w:eastAsia="Arial" w:hAnsi="Arial" w:cs="Arial"/>
        </w:rPr>
        <w:br/>
        <w:t xml:space="preserve"> c) conduta que gere atraso significativo sem justificativa válida;</w:t>
      </w:r>
    </w:p>
    <w:p w14:paraId="728FC138" w14:textId="77777777"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t>IV – multa de 30% (trinta por cento) quando houver conduta gravíssima, tais como:</w:t>
      </w:r>
    </w:p>
    <w:p w14:paraId="312EF436" w14:textId="77777777"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a) apresentação de declaração ou documentação falsa;</w:t>
      </w:r>
    </w:p>
    <w:p w14:paraId="6161DC99" w14:textId="77777777"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b) fraude na execução do objeto;</w:t>
      </w:r>
    </w:p>
    <w:p w14:paraId="20E4FC87" w14:textId="77777777"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c) prática de ato ilícito destinado a frustrar o credenciamento;</w:t>
      </w:r>
    </w:p>
    <w:p w14:paraId="4254C58E" w14:textId="77777777"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d) comportamento inidôneo;</w:t>
      </w:r>
    </w:p>
    <w:p w14:paraId="2E3D5C31" w14:textId="77777777"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e) prática de ato lesivo previsto no art. 5º da Lei nº 12.846/2013;</w:t>
      </w:r>
    </w:p>
    <w:p w14:paraId="2CDAF0C8" w14:textId="77777777"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f) abandono da execução;</w:t>
      </w:r>
    </w:p>
    <w:p w14:paraId="000001BB" w14:textId="6653F5D5" w:rsidR="00381597" w:rsidRDefault="005311FC">
      <w:pPr>
        <w:widowControl w:val="0"/>
        <w:spacing w:before="240" w:after="240" w:line="312" w:lineRule="auto"/>
        <w:jc w:val="both"/>
        <w:rPr>
          <w:rFonts w:ascii="Arial" w:eastAsia="Arial" w:hAnsi="Arial" w:cs="Arial"/>
        </w:rPr>
      </w:pPr>
      <w:r>
        <w:rPr>
          <w:rFonts w:ascii="Arial" w:eastAsia="Arial" w:hAnsi="Arial" w:cs="Arial"/>
        </w:rPr>
        <w:lastRenderedPageBreak/>
        <w:br/>
        <w:t xml:space="preserve"> g) inexecução total imputável à credenciada.</w:t>
      </w:r>
    </w:p>
    <w:p w14:paraId="000001BC" w14:textId="77777777" w:rsidR="00381597" w:rsidRPr="006E0D59" w:rsidRDefault="005311FC">
      <w:pPr>
        <w:widowControl w:val="0"/>
        <w:spacing w:before="240" w:after="240" w:line="312" w:lineRule="auto"/>
        <w:jc w:val="both"/>
        <w:rPr>
          <w:rFonts w:ascii="Arial" w:eastAsia="Arial" w:hAnsi="Arial" w:cs="Arial"/>
        </w:rPr>
      </w:pPr>
      <w:r w:rsidRPr="006E0D59">
        <w:rPr>
          <w:rFonts w:ascii="Arial" w:eastAsia="Arial" w:hAnsi="Arial" w:cs="Arial"/>
          <w:b/>
          <w:bCs/>
        </w:rPr>
        <w:t xml:space="preserve">11.9. </w:t>
      </w:r>
      <w:r w:rsidRPr="006E0D59">
        <w:rPr>
          <w:rFonts w:ascii="Arial" w:eastAsia="Arial" w:hAnsi="Arial" w:cs="Arial"/>
        </w:rPr>
        <w:t>O valor da multa poderá ser descontado de pagamentos devidos, bem como da garantia, quando houver previsão, ou ainda cobrado administrativa ou judicialmente, observado, quando couber, o disposto na Instrução Normativa SCL nº 26/2025.</w:t>
      </w:r>
    </w:p>
    <w:p w14:paraId="000001BD" w14:textId="0ED08D56" w:rsidR="00381597" w:rsidRPr="006E0D59" w:rsidRDefault="005311FC">
      <w:pPr>
        <w:widowControl w:val="0"/>
        <w:spacing w:before="240" w:after="240" w:line="312" w:lineRule="auto"/>
        <w:jc w:val="both"/>
        <w:rPr>
          <w:rFonts w:ascii="Arial" w:eastAsia="Arial" w:hAnsi="Arial" w:cs="Arial"/>
          <w:b/>
          <w:bCs/>
        </w:rPr>
      </w:pPr>
      <w:r w:rsidRPr="006E0D59">
        <w:rPr>
          <w:rFonts w:ascii="Arial" w:eastAsia="Arial" w:hAnsi="Arial" w:cs="Arial"/>
          <w:b/>
          <w:bCs/>
        </w:rPr>
        <w:t>11.</w:t>
      </w:r>
      <w:r w:rsidR="004C53E7" w:rsidRPr="006E0D59">
        <w:rPr>
          <w:rFonts w:ascii="Arial" w:eastAsia="Arial" w:hAnsi="Arial" w:cs="Arial"/>
          <w:b/>
          <w:bCs/>
          <w:lang w:val="pt-BR"/>
        </w:rPr>
        <w:t>10</w:t>
      </w:r>
      <w:r w:rsidRPr="006E0D59">
        <w:rPr>
          <w:rFonts w:ascii="Arial" w:eastAsia="Arial" w:hAnsi="Arial" w:cs="Arial"/>
          <w:b/>
          <w:bCs/>
        </w:rPr>
        <w:t>. Impedimento de Licitar e Contratar</w:t>
      </w:r>
    </w:p>
    <w:p w14:paraId="3E0AE0AB" w14:textId="77777777" w:rsidR="006E0D59" w:rsidRDefault="005311FC">
      <w:pPr>
        <w:widowControl w:val="0"/>
        <w:spacing w:before="240" w:after="240" w:line="312" w:lineRule="auto"/>
        <w:jc w:val="both"/>
        <w:rPr>
          <w:rFonts w:ascii="Arial" w:eastAsia="Arial" w:hAnsi="Arial" w:cs="Arial"/>
          <w:lang w:val="pt-BR"/>
        </w:rPr>
      </w:pPr>
      <w:r w:rsidRPr="006E0D59">
        <w:rPr>
          <w:rFonts w:ascii="Arial" w:eastAsia="Arial" w:hAnsi="Arial" w:cs="Arial"/>
          <w:b/>
          <w:bCs/>
        </w:rPr>
        <w:t>11.10.</w:t>
      </w:r>
      <w:r w:rsidR="004C53E7" w:rsidRPr="006E0D59">
        <w:rPr>
          <w:rFonts w:ascii="Arial" w:eastAsia="Arial" w:hAnsi="Arial" w:cs="Arial"/>
          <w:b/>
          <w:bCs/>
          <w:lang w:val="pt-BR"/>
        </w:rPr>
        <w:t>1.</w:t>
      </w:r>
      <w:r w:rsidRPr="006E0D59">
        <w:rPr>
          <w:rFonts w:ascii="Arial" w:eastAsia="Arial" w:hAnsi="Arial" w:cs="Arial"/>
        </w:rPr>
        <w:t xml:space="preserve"> Será aplicada a sanção de impedimento de licitar e contratar com a Administração</w:t>
      </w:r>
      <w:r>
        <w:rPr>
          <w:rFonts w:ascii="Arial" w:eastAsia="Arial" w:hAnsi="Arial" w:cs="Arial"/>
        </w:rPr>
        <w:t xml:space="preserve"> Pública Municipal de Santa Teresa/ES pelo prazo de até 3 (três) anos, nos seguintes casos:</w:t>
      </w:r>
    </w:p>
    <w:p w14:paraId="0B818A40" w14:textId="77777777"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I – inexecução parcial ou total que cause grave prejuízo;</w:t>
      </w:r>
    </w:p>
    <w:p w14:paraId="63A9A3AC" w14:textId="77777777"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II – recusa injustificada em executar o objeto após solicitado;</w:t>
      </w:r>
    </w:p>
    <w:p w14:paraId="4EA2DA3D" w14:textId="77777777"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III – não apresentação de documentação obrigatória;</w:t>
      </w:r>
    </w:p>
    <w:p w14:paraId="53A74C04" w14:textId="77777777"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IV – abandono da execução;</w:t>
      </w:r>
    </w:p>
    <w:p w14:paraId="56DC1B61" w14:textId="77777777"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V – descumprimento reiterado de obrigações;</w:t>
      </w:r>
    </w:p>
    <w:p w14:paraId="5C527C7D" w14:textId="77777777"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VI – reincidência em advertências;</w:t>
      </w:r>
    </w:p>
    <w:p w14:paraId="000001BE" w14:textId="637EABE3" w:rsidR="00381597" w:rsidRDefault="005311FC">
      <w:pPr>
        <w:widowControl w:val="0"/>
        <w:spacing w:before="240" w:after="240" w:line="312" w:lineRule="auto"/>
        <w:jc w:val="both"/>
        <w:rPr>
          <w:rFonts w:ascii="Arial" w:eastAsia="Arial" w:hAnsi="Arial" w:cs="Arial"/>
        </w:rPr>
      </w:pPr>
      <w:r>
        <w:rPr>
          <w:rFonts w:ascii="Arial" w:eastAsia="Arial" w:hAnsi="Arial" w:cs="Arial"/>
        </w:rPr>
        <w:br/>
        <w:t xml:space="preserve"> VII – não celebração do termo de credenciamento após convocação.</w:t>
      </w:r>
    </w:p>
    <w:p w14:paraId="000001BF" w14:textId="081E0912" w:rsidR="00381597" w:rsidRPr="006E0D59" w:rsidRDefault="005311FC">
      <w:pPr>
        <w:widowControl w:val="0"/>
        <w:spacing w:before="240" w:after="240" w:line="312" w:lineRule="auto"/>
        <w:jc w:val="both"/>
        <w:rPr>
          <w:rFonts w:ascii="Arial" w:eastAsia="Arial" w:hAnsi="Arial" w:cs="Arial"/>
        </w:rPr>
      </w:pPr>
      <w:r w:rsidRPr="006E0D59">
        <w:rPr>
          <w:rFonts w:ascii="Arial" w:eastAsia="Arial" w:hAnsi="Arial" w:cs="Arial"/>
          <w:b/>
          <w:bCs/>
        </w:rPr>
        <w:t>11.1</w:t>
      </w:r>
      <w:r w:rsidR="004C53E7" w:rsidRPr="006E0D59">
        <w:rPr>
          <w:rFonts w:ascii="Arial" w:eastAsia="Arial" w:hAnsi="Arial" w:cs="Arial"/>
          <w:b/>
          <w:bCs/>
          <w:lang w:val="pt-BR"/>
        </w:rPr>
        <w:t>0.2</w:t>
      </w:r>
      <w:r w:rsidRPr="006E0D59">
        <w:rPr>
          <w:rFonts w:ascii="Arial" w:eastAsia="Arial" w:hAnsi="Arial" w:cs="Arial"/>
          <w:b/>
          <w:bCs/>
        </w:rPr>
        <w:t xml:space="preserve">. </w:t>
      </w:r>
      <w:r w:rsidRPr="006E0D59">
        <w:rPr>
          <w:rFonts w:ascii="Arial" w:eastAsia="Arial" w:hAnsi="Arial" w:cs="Arial"/>
        </w:rPr>
        <w:t>O prazo será graduado conforme a gravidade da infração, podendo variar de 1 (um) a 3 (três) anos.</w:t>
      </w:r>
    </w:p>
    <w:p w14:paraId="000001C0" w14:textId="7A853B52" w:rsidR="00381597" w:rsidRPr="006E0D59" w:rsidRDefault="005311FC">
      <w:pPr>
        <w:widowControl w:val="0"/>
        <w:spacing w:before="240" w:after="240" w:line="312" w:lineRule="auto"/>
        <w:jc w:val="both"/>
        <w:rPr>
          <w:rFonts w:ascii="Arial" w:eastAsia="Arial" w:hAnsi="Arial" w:cs="Arial"/>
          <w:b/>
          <w:bCs/>
        </w:rPr>
      </w:pPr>
      <w:r w:rsidRPr="006E0D59">
        <w:rPr>
          <w:rFonts w:ascii="Arial" w:eastAsia="Arial" w:hAnsi="Arial" w:cs="Arial"/>
          <w:b/>
          <w:bCs/>
        </w:rPr>
        <w:t>11.</w:t>
      </w:r>
      <w:r w:rsidR="004C53E7" w:rsidRPr="006E0D59">
        <w:rPr>
          <w:rFonts w:ascii="Arial" w:eastAsia="Arial" w:hAnsi="Arial" w:cs="Arial"/>
          <w:b/>
          <w:bCs/>
          <w:lang w:val="pt-BR"/>
        </w:rPr>
        <w:t>11</w:t>
      </w:r>
      <w:r w:rsidRPr="006E0D59">
        <w:rPr>
          <w:rFonts w:ascii="Arial" w:eastAsia="Arial" w:hAnsi="Arial" w:cs="Arial"/>
          <w:b/>
          <w:bCs/>
        </w:rPr>
        <w:t>. Declaração de Inidoneidade</w:t>
      </w:r>
    </w:p>
    <w:p w14:paraId="0D951390" w14:textId="77777777" w:rsidR="006E0D59" w:rsidRDefault="005311FC">
      <w:pPr>
        <w:widowControl w:val="0"/>
        <w:spacing w:before="240" w:after="240" w:line="312" w:lineRule="auto"/>
        <w:jc w:val="both"/>
        <w:rPr>
          <w:rFonts w:ascii="Arial" w:eastAsia="Arial" w:hAnsi="Arial" w:cs="Arial"/>
          <w:lang w:val="pt-BR"/>
        </w:rPr>
      </w:pPr>
      <w:r w:rsidRPr="006E0D59">
        <w:rPr>
          <w:rFonts w:ascii="Arial" w:eastAsia="Arial" w:hAnsi="Arial" w:cs="Arial"/>
          <w:b/>
          <w:bCs/>
        </w:rPr>
        <w:t>11.1</w:t>
      </w:r>
      <w:r w:rsidR="004C53E7" w:rsidRPr="006E0D59">
        <w:rPr>
          <w:rFonts w:ascii="Arial" w:eastAsia="Arial" w:hAnsi="Arial" w:cs="Arial"/>
          <w:b/>
          <w:bCs/>
          <w:lang w:val="pt-BR"/>
        </w:rPr>
        <w:t>1.1</w:t>
      </w:r>
      <w:r w:rsidRPr="006E0D59">
        <w:rPr>
          <w:rFonts w:ascii="Arial" w:eastAsia="Arial" w:hAnsi="Arial" w:cs="Arial"/>
          <w:b/>
          <w:bCs/>
        </w:rPr>
        <w:t xml:space="preserve">. </w:t>
      </w:r>
      <w:r w:rsidRPr="006E0D59">
        <w:rPr>
          <w:rFonts w:ascii="Arial" w:eastAsia="Arial" w:hAnsi="Arial" w:cs="Arial"/>
        </w:rPr>
        <w:t>A</w:t>
      </w:r>
      <w:r>
        <w:rPr>
          <w:rFonts w:ascii="Arial" w:eastAsia="Arial" w:hAnsi="Arial" w:cs="Arial"/>
        </w:rPr>
        <w:t xml:space="preserve"> declaração de inidoneidade para licitar e contratar com a Administração </w:t>
      </w:r>
      <w:r>
        <w:rPr>
          <w:rFonts w:ascii="Arial" w:eastAsia="Arial" w:hAnsi="Arial" w:cs="Arial"/>
        </w:rPr>
        <w:lastRenderedPageBreak/>
        <w:t>Pública de todos os entes federativos será aplicada nas hipóteses de maior gravidade, especialmente quando houver:</w:t>
      </w:r>
    </w:p>
    <w:p w14:paraId="71B4DEA4" w14:textId="77777777"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I – fraude, falsificação ou manipulação de documentos;</w:t>
      </w:r>
    </w:p>
    <w:p w14:paraId="7A3B5A0A" w14:textId="77777777"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II – prática de atos ilícitos destinados a frustrar a seleção ou execução;</w:t>
      </w:r>
    </w:p>
    <w:p w14:paraId="7AFD53CD" w14:textId="71549DC6"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III – condutas lesivas ao patrimônio público ou à moralidade administrativa;</w:t>
      </w:r>
    </w:p>
    <w:p w14:paraId="6361C2E4" w14:textId="77777777" w:rsidR="006E0D59"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IV – comportamento inidôneo reiterado;</w:t>
      </w:r>
    </w:p>
    <w:p w14:paraId="000001C1" w14:textId="387EA28F" w:rsidR="00381597" w:rsidRDefault="005311FC">
      <w:pPr>
        <w:widowControl w:val="0"/>
        <w:spacing w:before="240" w:after="240" w:line="312" w:lineRule="auto"/>
        <w:jc w:val="both"/>
        <w:rPr>
          <w:rFonts w:ascii="Arial" w:eastAsia="Arial" w:hAnsi="Arial" w:cs="Arial"/>
          <w:lang w:val="pt-BR"/>
        </w:rPr>
      </w:pPr>
      <w:r>
        <w:rPr>
          <w:rFonts w:ascii="Arial" w:eastAsia="Arial" w:hAnsi="Arial" w:cs="Arial"/>
        </w:rPr>
        <w:br/>
        <w:t xml:space="preserve"> V – atos lesivos previstos na Lei nº 12.846/2013.</w:t>
      </w:r>
    </w:p>
    <w:p w14:paraId="6D2F19D8" w14:textId="77777777" w:rsidR="006E0D59" w:rsidRPr="006E0D59" w:rsidRDefault="006E0D59">
      <w:pPr>
        <w:widowControl w:val="0"/>
        <w:spacing w:before="240" w:after="240" w:line="312" w:lineRule="auto"/>
        <w:jc w:val="both"/>
        <w:rPr>
          <w:rFonts w:ascii="Arial" w:eastAsia="Arial" w:hAnsi="Arial" w:cs="Arial"/>
          <w:lang w:val="pt-BR"/>
        </w:rPr>
      </w:pPr>
    </w:p>
    <w:p w14:paraId="000001C2" w14:textId="7876A244" w:rsidR="00381597" w:rsidRPr="006E0D59" w:rsidRDefault="005311FC">
      <w:pPr>
        <w:widowControl w:val="0"/>
        <w:spacing w:before="240" w:after="240" w:line="312" w:lineRule="auto"/>
        <w:jc w:val="both"/>
        <w:rPr>
          <w:rFonts w:ascii="Arial" w:eastAsia="Arial" w:hAnsi="Arial" w:cs="Arial"/>
        </w:rPr>
      </w:pPr>
      <w:r w:rsidRPr="006E0D59">
        <w:rPr>
          <w:rFonts w:ascii="Arial" w:eastAsia="Arial" w:hAnsi="Arial" w:cs="Arial"/>
          <w:b/>
          <w:bCs/>
        </w:rPr>
        <w:t>11.1</w:t>
      </w:r>
      <w:r w:rsidR="004C53E7" w:rsidRPr="006E0D59">
        <w:rPr>
          <w:rFonts w:ascii="Arial" w:eastAsia="Arial" w:hAnsi="Arial" w:cs="Arial"/>
          <w:b/>
          <w:bCs/>
          <w:lang w:val="pt-BR"/>
        </w:rPr>
        <w:t>1.2</w:t>
      </w:r>
      <w:r w:rsidRPr="006E0D59">
        <w:rPr>
          <w:rFonts w:ascii="Arial" w:eastAsia="Arial" w:hAnsi="Arial" w:cs="Arial"/>
          <w:b/>
          <w:bCs/>
        </w:rPr>
        <w:t xml:space="preserve">. </w:t>
      </w:r>
      <w:r w:rsidRPr="006E0D59">
        <w:rPr>
          <w:rFonts w:ascii="Arial" w:eastAsia="Arial" w:hAnsi="Arial" w:cs="Arial"/>
        </w:rPr>
        <w:t>O prazo será fixado entre 3 (três) e 6 (seis) anos, conforme circunstâncias do caso.</w:t>
      </w:r>
    </w:p>
    <w:p w14:paraId="000001C3" w14:textId="7A3C0668" w:rsidR="00381597" w:rsidRPr="006E0D59" w:rsidRDefault="005311FC">
      <w:pPr>
        <w:widowControl w:val="0"/>
        <w:spacing w:before="240" w:after="240" w:line="312" w:lineRule="auto"/>
        <w:jc w:val="both"/>
        <w:rPr>
          <w:rFonts w:ascii="Arial" w:eastAsia="Arial" w:hAnsi="Arial" w:cs="Arial"/>
          <w:b/>
          <w:bCs/>
        </w:rPr>
      </w:pPr>
      <w:r w:rsidRPr="006E0D59">
        <w:rPr>
          <w:rFonts w:ascii="Arial" w:eastAsia="Arial" w:hAnsi="Arial" w:cs="Arial"/>
          <w:b/>
          <w:bCs/>
        </w:rPr>
        <w:t>11.</w:t>
      </w:r>
      <w:r w:rsidR="004C53E7" w:rsidRPr="006E0D59">
        <w:rPr>
          <w:rFonts w:ascii="Arial" w:eastAsia="Arial" w:hAnsi="Arial" w:cs="Arial"/>
          <w:b/>
          <w:bCs/>
          <w:lang w:val="pt-BR"/>
        </w:rPr>
        <w:t>1</w:t>
      </w:r>
      <w:r w:rsidRPr="006E0D59">
        <w:rPr>
          <w:rFonts w:ascii="Arial" w:eastAsia="Arial" w:hAnsi="Arial" w:cs="Arial"/>
          <w:b/>
          <w:bCs/>
        </w:rPr>
        <w:t>2. Execução e Registro das Sanções</w:t>
      </w:r>
    </w:p>
    <w:p w14:paraId="000001C4" w14:textId="089FAE02" w:rsidR="00381597" w:rsidRPr="006E0D59" w:rsidRDefault="005311FC">
      <w:pPr>
        <w:widowControl w:val="0"/>
        <w:spacing w:before="240" w:after="240" w:line="312" w:lineRule="auto"/>
        <w:jc w:val="both"/>
        <w:rPr>
          <w:rFonts w:ascii="Arial" w:eastAsia="Arial" w:hAnsi="Arial" w:cs="Arial"/>
        </w:rPr>
      </w:pPr>
      <w:r w:rsidRPr="006E0D59">
        <w:rPr>
          <w:rFonts w:ascii="Arial" w:eastAsia="Arial" w:hAnsi="Arial" w:cs="Arial"/>
          <w:b/>
          <w:bCs/>
        </w:rPr>
        <w:t>11.1</w:t>
      </w:r>
      <w:r w:rsidR="004C53E7" w:rsidRPr="006E0D59">
        <w:rPr>
          <w:rFonts w:ascii="Arial" w:eastAsia="Arial" w:hAnsi="Arial" w:cs="Arial"/>
          <w:b/>
          <w:bCs/>
          <w:lang w:val="pt-BR"/>
        </w:rPr>
        <w:t>2.1</w:t>
      </w:r>
      <w:r w:rsidRPr="006E0D59">
        <w:rPr>
          <w:rFonts w:ascii="Arial" w:eastAsia="Arial" w:hAnsi="Arial" w:cs="Arial"/>
          <w:b/>
          <w:bCs/>
        </w:rPr>
        <w:t xml:space="preserve">. </w:t>
      </w:r>
      <w:r w:rsidRPr="006E0D59">
        <w:rPr>
          <w:rFonts w:ascii="Arial" w:eastAsia="Arial" w:hAnsi="Arial" w:cs="Arial"/>
        </w:rPr>
        <w:t>Todas as sanções aplicadas serão registradas no processo de credenciamento e, quando cabível, nos cadastros oficiais de fornecedores e sistemas de registro de sanções adotados pelo Município, bem como comunicadas ao credenciado por meio oficial.</w:t>
      </w:r>
    </w:p>
    <w:p w14:paraId="000001C5" w14:textId="3911EBAF" w:rsidR="00381597" w:rsidRPr="006E0D59" w:rsidRDefault="005311FC">
      <w:pPr>
        <w:widowControl w:val="0"/>
        <w:spacing w:before="240" w:after="240" w:line="312" w:lineRule="auto"/>
        <w:jc w:val="both"/>
        <w:rPr>
          <w:rFonts w:ascii="Arial" w:eastAsia="Arial" w:hAnsi="Arial" w:cs="Arial"/>
        </w:rPr>
      </w:pPr>
      <w:r w:rsidRPr="006E0D59">
        <w:rPr>
          <w:rFonts w:ascii="Arial" w:eastAsia="Arial" w:hAnsi="Arial" w:cs="Arial"/>
          <w:b/>
          <w:bCs/>
        </w:rPr>
        <w:t>11.1</w:t>
      </w:r>
      <w:r w:rsidR="004C53E7" w:rsidRPr="006E0D59">
        <w:rPr>
          <w:rFonts w:ascii="Arial" w:eastAsia="Arial" w:hAnsi="Arial" w:cs="Arial"/>
          <w:b/>
          <w:bCs/>
          <w:lang w:val="pt-BR"/>
        </w:rPr>
        <w:t>2.2</w:t>
      </w:r>
      <w:r w:rsidRPr="006E0D59">
        <w:rPr>
          <w:rFonts w:ascii="Arial" w:eastAsia="Arial" w:hAnsi="Arial" w:cs="Arial"/>
          <w:b/>
          <w:bCs/>
        </w:rPr>
        <w:t xml:space="preserve">. </w:t>
      </w:r>
      <w:r w:rsidRPr="006E0D59">
        <w:rPr>
          <w:rFonts w:ascii="Arial" w:eastAsia="Arial" w:hAnsi="Arial" w:cs="Arial"/>
        </w:rPr>
        <w:t>A aplicação de sanções não exime a credenciada da reparação pelos danos causados à Administração ou a terceiros.</w:t>
      </w:r>
    </w:p>
    <w:p w14:paraId="000001C6" w14:textId="09415EF0" w:rsidR="00381597" w:rsidRPr="006E0D59" w:rsidRDefault="005311FC">
      <w:pPr>
        <w:widowControl w:val="0"/>
        <w:spacing w:before="240" w:after="240" w:line="312" w:lineRule="auto"/>
        <w:jc w:val="both"/>
        <w:rPr>
          <w:rFonts w:ascii="Arial" w:eastAsia="Arial" w:hAnsi="Arial" w:cs="Arial"/>
        </w:rPr>
      </w:pPr>
      <w:r w:rsidRPr="006E0D59">
        <w:rPr>
          <w:rFonts w:ascii="Arial" w:eastAsia="Arial" w:hAnsi="Arial" w:cs="Arial"/>
          <w:b/>
          <w:bCs/>
        </w:rPr>
        <w:t>11.1</w:t>
      </w:r>
      <w:r w:rsidR="004C53E7" w:rsidRPr="006E0D59">
        <w:rPr>
          <w:rFonts w:ascii="Arial" w:eastAsia="Arial" w:hAnsi="Arial" w:cs="Arial"/>
          <w:b/>
          <w:bCs/>
          <w:lang w:val="pt-BR"/>
        </w:rPr>
        <w:t>2.3</w:t>
      </w:r>
      <w:r w:rsidRPr="006E0D59">
        <w:rPr>
          <w:rFonts w:ascii="Arial" w:eastAsia="Arial" w:hAnsi="Arial" w:cs="Arial"/>
          <w:b/>
          <w:bCs/>
        </w:rPr>
        <w:t xml:space="preserve">. </w:t>
      </w:r>
      <w:r w:rsidRPr="006E0D59">
        <w:rPr>
          <w:rFonts w:ascii="Arial" w:eastAsia="Arial" w:hAnsi="Arial" w:cs="Arial"/>
        </w:rPr>
        <w:t>A imposição de penalidade não impede eventual descredenciamento, quando configurado descumprimento das regras deste Termo de Referência, do Edital, do Termo de Credenciamento ou do interesse público.</w:t>
      </w:r>
    </w:p>
    <w:p w14:paraId="000001C7" w14:textId="1B9626FF" w:rsidR="00381597" w:rsidRDefault="005311FC">
      <w:pPr>
        <w:widowControl w:val="0"/>
        <w:spacing w:before="240" w:after="240" w:line="312" w:lineRule="auto"/>
        <w:jc w:val="both"/>
        <w:rPr>
          <w:rFonts w:ascii="Arial" w:eastAsia="Arial" w:hAnsi="Arial" w:cs="Arial"/>
        </w:rPr>
      </w:pPr>
      <w:r w:rsidRPr="006E0D59">
        <w:rPr>
          <w:rFonts w:ascii="Arial" w:eastAsia="Arial" w:hAnsi="Arial" w:cs="Arial"/>
          <w:b/>
          <w:bCs/>
        </w:rPr>
        <w:t>11.1</w:t>
      </w:r>
      <w:r w:rsidR="004C53E7" w:rsidRPr="006E0D59">
        <w:rPr>
          <w:rFonts w:ascii="Arial" w:eastAsia="Arial" w:hAnsi="Arial" w:cs="Arial"/>
          <w:b/>
          <w:bCs/>
          <w:lang w:val="pt-BR"/>
        </w:rPr>
        <w:t>2.4</w:t>
      </w:r>
      <w:r w:rsidRPr="006E0D59">
        <w:rPr>
          <w:rFonts w:ascii="Arial" w:eastAsia="Arial" w:hAnsi="Arial" w:cs="Arial"/>
          <w:b/>
          <w:bCs/>
        </w:rPr>
        <w:t xml:space="preserve">. </w:t>
      </w:r>
      <w:r w:rsidRPr="006E0D59">
        <w:rPr>
          <w:rFonts w:ascii="Arial" w:eastAsia="Arial" w:hAnsi="Arial" w:cs="Arial"/>
        </w:rPr>
        <w:t>Verificada</w:t>
      </w:r>
      <w:r>
        <w:rPr>
          <w:rFonts w:ascii="Arial" w:eastAsia="Arial" w:hAnsi="Arial" w:cs="Arial"/>
        </w:rPr>
        <w:t xml:space="preserve"> irregularidade que possa ensejar a aplicação de penalidade ou o descredenciamento, a Administração poderá suspender preventivamente o credenciado de novos encaminhamentos ou contratações enquanto houver </w:t>
      </w:r>
      <w:r>
        <w:rPr>
          <w:rFonts w:ascii="Arial" w:eastAsia="Arial" w:hAnsi="Arial" w:cs="Arial"/>
        </w:rPr>
        <w:lastRenderedPageBreak/>
        <w:t>apuração em curso, pelo prazo estritamente necessário à conclusão da análise, mediante decisão motivada.</w:t>
      </w:r>
    </w:p>
    <w:p w14:paraId="000001C8" w14:textId="36CB0C80" w:rsidR="00381597" w:rsidRPr="006E0D59" w:rsidRDefault="005311FC">
      <w:pPr>
        <w:widowControl w:val="0"/>
        <w:spacing w:before="240" w:after="240" w:line="312" w:lineRule="auto"/>
        <w:jc w:val="both"/>
        <w:rPr>
          <w:rFonts w:ascii="Arial" w:eastAsia="Arial" w:hAnsi="Arial" w:cs="Arial"/>
        </w:rPr>
      </w:pPr>
      <w:r w:rsidRPr="006E0D59">
        <w:rPr>
          <w:rFonts w:ascii="Arial" w:eastAsia="Arial" w:hAnsi="Arial" w:cs="Arial"/>
          <w:b/>
          <w:bCs/>
        </w:rPr>
        <w:t>11.1</w:t>
      </w:r>
      <w:r w:rsidR="004C53E7" w:rsidRPr="006E0D59">
        <w:rPr>
          <w:rFonts w:ascii="Arial" w:eastAsia="Arial" w:hAnsi="Arial" w:cs="Arial"/>
          <w:b/>
          <w:bCs/>
          <w:lang w:val="pt-BR"/>
        </w:rPr>
        <w:t>2.5</w:t>
      </w:r>
      <w:r w:rsidRPr="006E0D59">
        <w:rPr>
          <w:rFonts w:ascii="Arial" w:eastAsia="Arial" w:hAnsi="Arial" w:cs="Arial"/>
          <w:b/>
          <w:bCs/>
        </w:rPr>
        <w:t xml:space="preserve">. </w:t>
      </w:r>
      <w:r w:rsidRPr="006E0D59">
        <w:rPr>
          <w:rFonts w:ascii="Arial" w:eastAsia="Arial" w:hAnsi="Arial" w:cs="Arial"/>
        </w:rPr>
        <w:t>A aplicação das sanções de impedimento de licitar e contratar com o Município de Santa Teresa/ES ou de declaração de inidoneidade implicará o descredenciamento automático do credenciado, independentemente de nova decisão específica, sem prejuízo da conclusão do processo sancionador e das demais medidas cabíveis.</w:t>
      </w:r>
    </w:p>
    <w:p w14:paraId="000001CB" w14:textId="1551ED88" w:rsidR="00381597" w:rsidRPr="004C53E7" w:rsidRDefault="005311FC" w:rsidP="004C53E7">
      <w:pPr>
        <w:widowControl w:val="0"/>
        <w:spacing w:before="240" w:after="240" w:line="312" w:lineRule="auto"/>
        <w:jc w:val="both"/>
        <w:rPr>
          <w:rFonts w:ascii="Arial" w:eastAsia="Arial" w:hAnsi="Arial" w:cs="Arial"/>
          <w:lang w:val="pt-BR"/>
        </w:rPr>
      </w:pPr>
      <w:r w:rsidRPr="006E0D59">
        <w:rPr>
          <w:rFonts w:ascii="Arial" w:eastAsia="Arial" w:hAnsi="Arial" w:cs="Arial"/>
          <w:b/>
          <w:bCs/>
        </w:rPr>
        <w:t>11.1</w:t>
      </w:r>
      <w:r w:rsidR="004C53E7" w:rsidRPr="006E0D59">
        <w:rPr>
          <w:rFonts w:ascii="Arial" w:eastAsia="Arial" w:hAnsi="Arial" w:cs="Arial"/>
          <w:b/>
          <w:bCs/>
          <w:lang w:val="pt-BR"/>
        </w:rPr>
        <w:t>2.6</w:t>
      </w:r>
      <w:r w:rsidRPr="006E0D59">
        <w:rPr>
          <w:rFonts w:ascii="Arial" w:eastAsia="Arial" w:hAnsi="Arial" w:cs="Arial"/>
          <w:b/>
          <w:bCs/>
        </w:rPr>
        <w:t xml:space="preserve">. </w:t>
      </w:r>
      <w:r w:rsidRPr="006E0D59">
        <w:rPr>
          <w:rFonts w:ascii="Arial" w:eastAsia="Arial" w:hAnsi="Arial" w:cs="Arial"/>
        </w:rPr>
        <w:t>A</w:t>
      </w:r>
      <w:r>
        <w:rPr>
          <w:rFonts w:ascii="Arial" w:eastAsia="Arial" w:hAnsi="Arial" w:cs="Arial"/>
        </w:rPr>
        <w:t xml:space="preserve"> Administração poderá, de forma motivada, deixar de aplicar sanção, ou aplicá-la de forma proporcionalmente mitigada, quando verificado que a infração decorreu de circunstâncias excepcionais ou justificáveis, desde que não haja prejuízo relevante ao interesse público e sejam preservados os princípios da razoabilidade, proporcionalidade e eficiência.</w:t>
      </w:r>
    </w:p>
    <w:p w14:paraId="000001CC" w14:textId="77777777" w:rsidR="00381597" w:rsidRDefault="005311FC">
      <w:pPr>
        <w:widowControl w:val="0"/>
        <w:spacing w:line="312" w:lineRule="auto"/>
        <w:jc w:val="both"/>
        <w:rPr>
          <w:rFonts w:ascii="Arial" w:eastAsia="Arial" w:hAnsi="Arial" w:cs="Arial"/>
          <w:b/>
          <w:bCs/>
          <w:color w:val="000000"/>
          <w:sz w:val="28"/>
          <w:szCs w:val="28"/>
        </w:rPr>
      </w:pPr>
      <w:r>
        <w:rPr>
          <w:rFonts w:ascii="Arial" w:eastAsia="Arial" w:hAnsi="Arial" w:cs="Arial"/>
          <w:b/>
          <w:bCs/>
          <w:color w:val="000000"/>
          <w:sz w:val="28"/>
          <w:szCs w:val="28"/>
        </w:rPr>
        <w:t>12. DO PAGAMENTO</w:t>
      </w:r>
    </w:p>
    <w:p w14:paraId="000001CD" w14:textId="77777777" w:rsidR="00381597" w:rsidRDefault="00381597">
      <w:pPr>
        <w:widowControl w:val="0"/>
        <w:spacing w:line="312" w:lineRule="auto"/>
        <w:jc w:val="both"/>
        <w:rPr>
          <w:rFonts w:ascii="Arial" w:eastAsia="Arial" w:hAnsi="Arial" w:cs="Arial"/>
          <w:b/>
          <w:bCs/>
          <w:color w:val="000000"/>
          <w:sz w:val="28"/>
          <w:szCs w:val="28"/>
        </w:rPr>
      </w:pPr>
    </w:p>
    <w:p w14:paraId="000001CE" w14:textId="03122C03"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O pagamento devido à credenciada será realizado exclusivamente em razão dos serviços efetivamente prestados ou dos bens efetivamente entregues, conforme quantitativos comprovados, validados e atestados pelos fiscais do credenciamento, não havendo garantia de demanda mínima, quantidade ou frequência de encaminhamentos por parte da Administração.</w:t>
      </w:r>
    </w:p>
    <w:p w14:paraId="000001CF" w14:textId="77777777" w:rsidR="00381597" w:rsidRDefault="00381597">
      <w:pPr>
        <w:widowControl w:val="0"/>
        <w:spacing w:line="312" w:lineRule="auto"/>
        <w:jc w:val="both"/>
        <w:rPr>
          <w:rFonts w:ascii="Arial" w:eastAsia="Arial" w:hAnsi="Arial" w:cs="Arial"/>
          <w:color w:val="000000"/>
        </w:rPr>
      </w:pPr>
    </w:p>
    <w:p w14:paraId="000001D0" w14:textId="77777777" w:rsidR="00381597" w:rsidRDefault="005311FC">
      <w:pPr>
        <w:widowControl w:val="0"/>
        <w:spacing w:line="312" w:lineRule="auto"/>
        <w:jc w:val="both"/>
        <w:rPr>
          <w:rFonts w:ascii="Arial" w:eastAsia="Arial" w:hAnsi="Arial" w:cs="Arial"/>
          <w:color w:val="000000"/>
        </w:rPr>
      </w:pPr>
      <w:r w:rsidRPr="006E0D59">
        <w:rPr>
          <w:rFonts w:ascii="Arial" w:eastAsia="Arial" w:hAnsi="Arial" w:cs="Arial"/>
          <w:b/>
          <w:bCs/>
        </w:rPr>
        <w:t>12.1.</w:t>
      </w:r>
      <w:r w:rsidRPr="006E0D59">
        <w:rPr>
          <w:rFonts w:ascii="Arial" w:eastAsia="Arial" w:hAnsi="Arial" w:cs="Arial"/>
        </w:rPr>
        <w:t xml:space="preserve"> </w:t>
      </w:r>
      <w:r>
        <w:rPr>
          <w:rFonts w:ascii="Arial" w:eastAsia="Arial" w:hAnsi="Arial" w:cs="Arial"/>
          <w:b/>
          <w:bCs/>
          <w:color w:val="000000"/>
        </w:rPr>
        <w:t>Da Liquidação</w:t>
      </w:r>
    </w:p>
    <w:p w14:paraId="000001D1" w14:textId="77777777" w:rsidR="00381597" w:rsidRDefault="00381597">
      <w:pPr>
        <w:widowControl w:val="0"/>
        <w:spacing w:line="312" w:lineRule="auto"/>
        <w:jc w:val="both"/>
        <w:rPr>
          <w:rFonts w:ascii="Arial" w:eastAsia="Arial" w:hAnsi="Arial" w:cs="Arial"/>
          <w:color w:val="000000"/>
        </w:rPr>
      </w:pPr>
    </w:p>
    <w:p w14:paraId="000001D2" w14:textId="77777777" w:rsidR="00381597" w:rsidRPr="006E0D59" w:rsidRDefault="005311FC">
      <w:pPr>
        <w:widowControl w:val="0"/>
        <w:spacing w:line="312" w:lineRule="auto"/>
        <w:jc w:val="both"/>
        <w:rPr>
          <w:rFonts w:ascii="Arial" w:eastAsia="Arial" w:hAnsi="Arial" w:cs="Arial"/>
        </w:rPr>
      </w:pPr>
      <w:r w:rsidRPr="006E0D59">
        <w:rPr>
          <w:rFonts w:ascii="Arial" w:eastAsia="Arial" w:hAnsi="Arial" w:cs="Arial"/>
          <w:b/>
          <w:bCs/>
        </w:rPr>
        <w:t>12.2</w:t>
      </w:r>
      <w:r w:rsidRPr="006E0D59">
        <w:rPr>
          <w:rFonts w:ascii="Arial" w:eastAsia="Arial" w:hAnsi="Arial" w:cs="Arial"/>
        </w:rPr>
        <w:t>. Recebida a Nota Fiscal ou documento de cobrança equivalente, correrá o prazo de até 10 (dez) dias úteis para fins de liquidação, prorrogáveis por igual período, desde que devidamente justificado pelo setor competente.</w:t>
      </w:r>
    </w:p>
    <w:p w14:paraId="000001D3" w14:textId="77777777" w:rsidR="00381597" w:rsidRPr="006E0D59" w:rsidRDefault="00381597">
      <w:pPr>
        <w:widowControl w:val="0"/>
        <w:spacing w:line="312" w:lineRule="auto"/>
        <w:jc w:val="both"/>
        <w:rPr>
          <w:rFonts w:ascii="Arial" w:eastAsia="Arial" w:hAnsi="Arial" w:cs="Arial"/>
        </w:rPr>
      </w:pPr>
    </w:p>
    <w:p w14:paraId="000001D4" w14:textId="77777777" w:rsidR="00381597" w:rsidRPr="006E0D59" w:rsidRDefault="005311FC">
      <w:pPr>
        <w:widowControl w:val="0"/>
        <w:spacing w:line="312" w:lineRule="auto"/>
        <w:jc w:val="both"/>
        <w:rPr>
          <w:rFonts w:ascii="Arial" w:eastAsia="Arial" w:hAnsi="Arial" w:cs="Arial"/>
        </w:rPr>
      </w:pPr>
      <w:r w:rsidRPr="006E0D59">
        <w:rPr>
          <w:rFonts w:ascii="Arial" w:eastAsia="Arial" w:hAnsi="Arial" w:cs="Arial"/>
          <w:b/>
          <w:bCs/>
        </w:rPr>
        <w:t>12.3.</w:t>
      </w:r>
      <w:r w:rsidRPr="006E0D59">
        <w:rPr>
          <w:rFonts w:ascii="Arial" w:eastAsia="Arial" w:hAnsi="Arial" w:cs="Arial"/>
        </w:rPr>
        <w:t xml:space="preserve"> O prazo estabelecido no item anterior será reduzido à metade quando se tratar de despesas cujos valores não ultrapassem 5% (cinco por cento) do limite previsto no art. 75, II, da Lei nº 14.133/2021.</w:t>
      </w:r>
    </w:p>
    <w:p w14:paraId="000001D5" w14:textId="77777777" w:rsidR="00381597" w:rsidRPr="006E0D59" w:rsidRDefault="00381597">
      <w:pPr>
        <w:widowControl w:val="0"/>
        <w:spacing w:line="312" w:lineRule="auto"/>
        <w:jc w:val="both"/>
        <w:rPr>
          <w:rFonts w:ascii="Arial" w:eastAsia="Arial" w:hAnsi="Arial" w:cs="Arial"/>
        </w:rPr>
      </w:pPr>
    </w:p>
    <w:p w14:paraId="000001D6" w14:textId="77777777" w:rsidR="00381597" w:rsidRPr="006E0D59" w:rsidRDefault="005311FC">
      <w:pPr>
        <w:widowControl w:val="0"/>
        <w:spacing w:line="312" w:lineRule="auto"/>
        <w:jc w:val="both"/>
        <w:rPr>
          <w:rFonts w:ascii="Arial" w:eastAsia="Arial" w:hAnsi="Arial" w:cs="Arial"/>
        </w:rPr>
      </w:pPr>
      <w:r w:rsidRPr="006E0D59">
        <w:rPr>
          <w:rFonts w:ascii="Arial" w:eastAsia="Arial" w:hAnsi="Arial" w:cs="Arial"/>
          <w:b/>
          <w:bCs/>
        </w:rPr>
        <w:t>12.4.</w:t>
      </w:r>
      <w:r w:rsidRPr="006E0D59">
        <w:rPr>
          <w:rFonts w:ascii="Arial" w:eastAsia="Arial" w:hAnsi="Arial" w:cs="Arial"/>
        </w:rPr>
        <w:t xml:space="preserve"> Para fins de liquidação, deverá ser verificado se a Nota Fiscal ou documento equivalente contém os elementos essenciais, tais como:</w:t>
      </w:r>
    </w:p>
    <w:p w14:paraId="000001D7" w14:textId="77777777" w:rsidR="00381597" w:rsidRPr="006E0D59" w:rsidRDefault="005311FC">
      <w:pPr>
        <w:widowControl w:val="0"/>
        <w:spacing w:line="312" w:lineRule="auto"/>
        <w:jc w:val="both"/>
        <w:rPr>
          <w:rFonts w:ascii="Arial" w:eastAsia="Arial" w:hAnsi="Arial" w:cs="Arial"/>
        </w:rPr>
      </w:pPr>
      <w:r w:rsidRPr="006E0D59">
        <w:rPr>
          <w:rFonts w:ascii="Arial" w:eastAsia="Arial" w:hAnsi="Arial" w:cs="Arial"/>
        </w:rPr>
        <w:t>a) data de emissão;</w:t>
      </w:r>
    </w:p>
    <w:p w14:paraId="000001D8"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b) identificação do Termo de Credenciamento e da unidade solicitante;</w:t>
      </w:r>
    </w:p>
    <w:p w14:paraId="000001D9"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lastRenderedPageBreak/>
        <w:t>c) período de execução do serviço;</w:t>
      </w:r>
    </w:p>
    <w:p w14:paraId="000001DA"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d) descrição do serviço prestado/procedimento realizado ou bem entregue;</w:t>
      </w:r>
    </w:p>
    <w:p w14:paraId="000001DB"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e) valor a pagar;</w:t>
      </w:r>
    </w:p>
    <w:p w14:paraId="000001DC"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f) retenções tributárias devidas, quando aplicáveis.</w:t>
      </w:r>
    </w:p>
    <w:p w14:paraId="000001DD" w14:textId="77777777" w:rsidR="00381597" w:rsidRDefault="00381597">
      <w:pPr>
        <w:widowControl w:val="0"/>
        <w:spacing w:line="312" w:lineRule="auto"/>
        <w:jc w:val="both"/>
        <w:rPr>
          <w:rFonts w:ascii="Arial" w:eastAsia="Arial" w:hAnsi="Arial" w:cs="Arial"/>
          <w:color w:val="000000"/>
        </w:rPr>
      </w:pPr>
    </w:p>
    <w:p w14:paraId="000001DE" w14:textId="77777777" w:rsidR="00381597" w:rsidRPr="006E0D59" w:rsidRDefault="005311FC">
      <w:pPr>
        <w:widowControl w:val="0"/>
        <w:spacing w:line="312" w:lineRule="auto"/>
        <w:jc w:val="both"/>
        <w:rPr>
          <w:rFonts w:ascii="Arial" w:eastAsia="Arial" w:hAnsi="Arial" w:cs="Arial"/>
        </w:rPr>
      </w:pPr>
      <w:r w:rsidRPr="006E0D59">
        <w:rPr>
          <w:rFonts w:ascii="Arial" w:eastAsia="Arial" w:hAnsi="Arial" w:cs="Arial"/>
          <w:b/>
          <w:bCs/>
        </w:rPr>
        <w:t>12.5.</w:t>
      </w:r>
      <w:r w:rsidRPr="006E0D59">
        <w:rPr>
          <w:rFonts w:ascii="Arial" w:eastAsia="Arial" w:hAnsi="Arial" w:cs="Arial"/>
        </w:rPr>
        <w:t xml:space="preserve"> Havendo erro, inconsistência ou ausência de elementos obrigatórios na Nota Fiscal, ou circunstância que impeça a liquidação da despesa, a análise será suspensa até que a credenciada providencie as medidas necessárias ao saneamento, reiniciando-se o prazo de liquidação após a devida regularização, sem ônus à Administração.</w:t>
      </w:r>
    </w:p>
    <w:p w14:paraId="000001DF" w14:textId="77777777" w:rsidR="00381597" w:rsidRPr="006E0D59" w:rsidRDefault="00381597">
      <w:pPr>
        <w:widowControl w:val="0"/>
        <w:spacing w:line="312" w:lineRule="auto"/>
        <w:jc w:val="both"/>
        <w:rPr>
          <w:rFonts w:ascii="Arial" w:eastAsia="Arial" w:hAnsi="Arial" w:cs="Arial"/>
        </w:rPr>
      </w:pPr>
    </w:p>
    <w:p w14:paraId="000001E0" w14:textId="77777777" w:rsidR="00381597" w:rsidRDefault="005311FC">
      <w:pPr>
        <w:widowControl w:val="0"/>
        <w:spacing w:line="312" w:lineRule="auto"/>
        <w:jc w:val="both"/>
        <w:rPr>
          <w:rFonts w:ascii="Arial" w:eastAsia="Arial" w:hAnsi="Arial" w:cs="Arial"/>
          <w:color w:val="000000"/>
        </w:rPr>
      </w:pPr>
      <w:r w:rsidRPr="006E0D59">
        <w:rPr>
          <w:rFonts w:ascii="Arial" w:eastAsia="Arial" w:hAnsi="Arial" w:cs="Arial"/>
          <w:b/>
          <w:bCs/>
        </w:rPr>
        <w:t>12.6.</w:t>
      </w:r>
      <w:r w:rsidRPr="006E0D59">
        <w:rPr>
          <w:rFonts w:ascii="Arial" w:eastAsia="Arial" w:hAnsi="Arial" w:cs="Arial"/>
        </w:rPr>
        <w:t xml:space="preserve"> A Nota Fiscal deverá ser obrigatoriamente acompanhada da comprovação de regularidade </w:t>
      </w:r>
      <w:r>
        <w:rPr>
          <w:rFonts w:ascii="Arial" w:eastAsia="Arial" w:hAnsi="Arial" w:cs="Arial"/>
          <w:color w:val="000000"/>
        </w:rPr>
        <w:t>fiscal e trabalhista, conforme art. 68 da Lei nº 14.133/2021, além de documentos específicos exigidos pelo Edital, tais como:</w:t>
      </w:r>
    </w:p>
    <w:p w14:paraId="000001E1"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a) relatórios de execução;</w:t>
      </w:r>
    </w:p>
    <w:p w14:paraId="000001E2"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b) comprovantes de atendimento;</w:t>
      </w:r>
    </w:p>
    <w:p w14:paraId="000001E3"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c) lista de beneficiários/usuários, quando aplicável;</w:t>
      </w:r>
    </w:p>
    <w:p w14:paraId="000001E4"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d) laudos, pareceres ou registros obrigatórios;</w:t>
      </w:r>
    </w:p>
    <w:p w14:paraId="000001E5"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e) relatório de encargos, quando previsto.</w:t>
      </w:r>
    </w:p>
    <w:p w14:paraId="000001E6" w14:textId="77777777" w:rsidR="00381597" w:rsidRDefault="00381597">
      <w:pPr>
        <w:widowControl w:val="0"/>
        <w:spacing w:line="312" w:lineRule="auto"/>
        <w:jc w:val="both"/>
        <w:rPr>
          <w:rFonts w:ascii="Arial" w:eastAsia="Arial" w:hAnsi="Arial" w:cs="Arial"/>
          <w:color w:val="000000"/>
        </w:rPr>
      </w:pPr>
    </w:p>
    <w:p w14:paraId="000001E7" w14:textId="77777777" w:rsidR="00381597" w:rsidRPr="006E0D59" w:rsidRDefault="005311FC">
      <w:pPr>
        <w:widowControl w:val="0"/>
        <w:spacing w:line="312" w:lineRule="auto"/>
        <w:jc w:val="both"/>
        <w:rPr>
          <w:rFonts w:ascii="Arial" w:eastAsia="Arial" w:hAnsi="Arial" w:cs="Arial"/>
        </w:rPr>
      </w:pPr>
      <w:r w:rsidRPr="006E0D59">
        <w:rPr>
          <w:rFonts w:ascii="Arial" w:eastAsia="Arial" w:hAnsi="Arial" w:cs="Arial"/>
          <w:b/>
          <w:bCs/>
        </w:rPr>
        <w:t>12.7.</w:t>
      </w:r>
      <w:r w:rsidRPr="006E0D59">
        <w:rPr>
          <w:rFonts w:ascii="Arial" w:eastAsia="Arial" w:hAnsi="Arial" w:cs="Arial"/>
        </w:rPr>
        <w:t xml:space="preserve"> Constatada irregularidade fiscal ou trabalhista, a credenciada será notificada para regularizar sua situação ou apresentar defesa no prazo de 5 (cinco) dias úteis, prorrogável uma única vez, por igual período, a critério da Administração.</w:t>
      </w:r>
    </w:p>
    <w:p w14:paraId="000001E8" w14:textId="77777777" w:rsidR="00381597" w:rsidRPr="006E0D59" w:rsidRDefault="00381597">
      <w:pPr>
        <w:widowControl w:val="0"/>
        <w:spacing w:line="312" w:lineRule="auto"/>
        <w:jc w:val="both"/>
        <w:rPr>
          <w:rFonts w:ascii="Arial" w:eastAsia="Arial" w:hAnsi="Arial" w:cs="Arial"/>
        </w:rPr>
      </w:pPr>
    </w:p>
    <w:p w14:paraId="000001E9" w14:textId="77777777" w:rsidR="00381597" w:rsidRPr="006E0D59" w:rsidRDefault="005311FC">
      <w:pPr>
        <w:widowControl w:val="0"/>
        <w:spacing w:line="312" w:lineRule="auto"/>
        <w:jc w:val="both"/>
        <w:rPr>
          <w:rFonts w:ascii="Arial" w:eastAsia="Arial" w:hAnsi="Arial" w:cs="Arial"/>
        </w:rPr>
      </w:pPr>
      <w:r w:rsidRPr="006E0D59">
        <w:rPr>
          <w:rFonts w:ascii="Arial" w:eastAsia="Arial" w:hAnsi="Arial" w:cs="Arial"/>
          <w:b/>
          <w:bCs/>
        </w:rPr>
        <w:t>12.8</w:t>
      </w:r>
      <w:r w:rsidRPr="006E0D59">
        <w:rPr>
          <w:rFonts w:ascii="Arial" w:eastAsia="Arial" w:hAnsi="Arial" w:cs="Arial"/>
        </w:rPr>
        <w:t>. Persistindo a irregularidade ou sendo a defesa improcedente, a Administração deverá comunicar o fato aos órgãos responsáveis pela fiscalização da regularidade fiscal, bem como informar a existência de pagamento a ser efetuado, para fins de bloqueio ou utilização do crédito para compensação de débitos, quando aplicável.</w:t>
      </w:r>
    </w:p>
    <w:p w14:paraId="000001EA" w14:textId="77777777" w:rsidR="00381597" w:rsidRPr="006E0D59" w:rsidRDefault="00381597">
      <w:pPr>
        <w:widowControl w:val="0"/>
        <w:spacing w:line="312" w:lineRule="auto"/>
        <w:jc w:val="both"/>
        <w:rPr>
          <w:rFonts w:ascii="Arial" w:eastAsia="Arial" w:hAnsi="Arial" w:cs="Arial"/>
        </w:rPr>
      </w:pPr>
    </w:p>
    <w:p w14:paraId="000001EB" w14:textId="77777777" w:rsidR="00381597" w:rsidRDefault="005311FC">
      <w:pPr>
        <w:widowControl w:val="0"/>
        <w:spacing w:line="312" w:lineRule="auto"/>
        <w:jc w:val="both"/>
        <w:rPr>
          <w:rFonts w:ascii="Arial" w:eastAsia="Arial" w:hAnsi="Arial" w:cs="Arial"/>
          <w:color w:val="000000"/>
        </w:rPr>
      </w:pPr>
      <w:r w:rsidRPr="006E0D59">
        <w:rPr>
          <w:rFonts w:ascii="Arial" w:eastAsia="Arial" w:hAnsi="Arial" w:cs="Arial"/>
          <w:b/>
          <w:bCs/>
        </w:rPr>
        <w:t>12.9.</w:t>
      </w:r>
      <w:r w:rsidRPr="006E0D59">
        <w:rPr>
          <w:rFonts w:ascii="Arial" w:eastAsia="Arial" w:hAnsi="Arial" w:cs="Arial"/>
        </w:rPr>
        <w:t xml:space="preserve"> Havendo efetiva execução dos serviços, o pagamento poderá ser realizado </w:t>
      </w:r>
      <w:r>
        <w:rPr>
          <w:rFonts w:ascii="Arial" w:eastAsia="Arial" w:hAnsi="Arial" w:cs="Arial"/>
          <w:color w:val="000000"/>
        </w:rPr>
        <w:t>normalmente até decisão final sobre eventual rescisão ou descredenciamento, sem prejuízo da responsabilização administrativa da credenciada.</w:t>
      </w:r>
    </w:p>
    <w:p w14:paraId="000001EC" w14:textId="77777777" w:rsidR="00381597" w:rsidRDefault="00381597">
      <w:pPr>
        <w:widowControl w:val="0"/>
        <w:spacing w:line="312" w:lineRule="auto"/>
        <w:jc w:val="both"/>
        <w:rPr>
          <w:rFonts w:ascii="Arial" w:eastAsia="Arial" w:hAnsi="Arial" w:cs="Arial"/>
          <w:color w:val="000000"/>
        </w:rPr>
      </w:pPr>
    </w:p>
    <w:p w14:paraId="000001ED" w14:textId="77777777" w:rsidR="00381597" w:rsidRPr="006E0D59" w:rsidRDefault="005311FC">
      <w:pPr>
        <w:widowControl w:val="0"/>
        <w:spacing w:line="312" w:lineRule="auto"/>
        <w:jc w:val="both"/>
        <w:rPr>
          <w:rFonts w:ascii="Arial" w:eastAsia="Arial" w:hAnsi="Arial" w:cs="Arial"/>
        </w:rPr>
      </w:pPr>
      <w:r w:rsidRPr="006E0D59">
        <w:rPr>
          <w:rFonts w:ascii="Arial" w:eastAsia="Arial" w:hAnsi="Arial" w:cs="Arial"/>
          <w:b/>
          <w:bCs/>
        </w:rPr>
        <w:t>12.2.</w:t>
      </w:r>
      <w:r w:rsidRPr="006E0D59">
        <w:rPr>
          <w:rFonts w:ascii="Arial" w:eastAsia="Arial" w:hAnsi="Arial" w:cs="Arial"/>
        </w:rPr>
        <w:t xml:space="preserve"> </w:t>
      </w:r>
      <w:r w:rsidRPr="006E0D59">
        <w:rPr>
          <w:rFonts w:ascii="Arial" w:eastAsia="Arial" w:hAnsi="Arial" w:cs="Arial"/>
          <w:b/>
          <w:bCs/>
        </w:rPr>
        <w:t>Do Prazo de Pagamento</w:t>
      </w:r>
    </w:p>
    <w:p w14:paraId="000001EE" w14:textId="77777777" w:rsidR="00381597" w:rsidRPr="006E0D59" w:rsidRDefault="00381597">
      <w:pPr>
        <w:widowControl w:val="0"/>
        <w:spacing w:line="312" w:lineRule="auto"/>
        <w:jc w:val="both"/>
        <w:rPr>
          <w:rFonts w:ascii="Arial" w:eastAsia="Arial" w:hAnsi="Arial" w:cs="Arial"/>
        </w:rPr>
      </w:pPr>
    </w:p>
    <w:p w14:paraId="000001EF" w14:textId="77777777" w:rsidR="00381597" w:rsidRDefault="005311FC">
      <w:pPr>
        <w:widowControl w:val="0"/>
        <w:spacing w:line="312" w:lineRule="auto"/>
        <w:jc w:val="both"/>
        <w:rPr>
          <w:rFonts w:ascii="Arial" w:eastAsia="Arial" w:hAnsi="Arial" w:cs="Arial"/>
          <w:color w:val="000000"/>
        </w:rPr>
      </w:pPr>
      <w:r w:rsidRPr="006E0D59">
        <w:rPr>
          <w:rFonts w:ascii="Arial" w:eastAsia="Arial" w:hAnsi="Arial" w:cs="Arial"/>
          <w:b/>
          <w:bCs/>
        </w:rPr>
        <w:t>12.10.</w:t>
      </w:r>
      <w:r w:rsidRPr="006E0D59">
        <w:rPr>
          <w:rFonts w:ascii="Arial" w:eastAsia="Arial" w:hAnsi="Arial" w:cs="Arial"/>
        </w:rPr>
        <w:t xml:space="preserve"> </w:t>
      </w:r>
      <w:r>
        <w:rPr>
          <w:rFonts w:ascii="Arial" w:eastAsia="Arial" w:hAnsi="Arial" w:cs="Arial"/>
          <w:color w:val="000000"/>
        </w:rPr>
        <w:t xml:space="preserve">O pagamento será realizado no prazo de até 20 (vinte) dias úteis, contados </w:t>
      </w:r>
      <w:r>
        <w:rPr>
          <w:rFonts w:ascii="Arial" w:eastAsia="Arial" w:hAnsi="Arial" w:cs="Arial"/>
          <w:color w:val="000000"/>
        </w:rPr>
        <w:lastRenderedPageBreak/>
        <w:t>da finalização da liquidação da despesa.</w:t>
      </w:r>
    </w:p>
    <w:p w14:paraId="000001F0" w14:textId="77777777" w:rsidR="00381597" w:rsidRDefault="00381597">
      <w:pPr>
        <w:widowControl w:val="0"/>
        <w:spacing w:line="312" w:lineRule="auto"/>
        <w:jc w:val="both"/>
        <w:rPr>
          <w:rFonts w:ascii="Arial" w:eastAsia="Arial" w:hAnsi="Arial" w:cs="Arial"/>
          <w:color w:val="FF0000"/>
        </w:rPr>
      </w:pPr>
    </w:p>
    <w:p w14:paraId="000001F1" w14:textId="77777777" w:rsidR="00381597" w:rsidRPr="006E0D59" w:rsidRDefault="005311FC">
      <w:pPr>
        <w:widowControl w:val="0"/>
        <w:spacing w:line="312" w:lineRule="auto"/>
        <w:jc w:val="both"/>
        <w:rPr>
          <w:rFonts w:ascii="Arial" w:eastAsia="Arial" w:hAnsi="Arial" w:cs="Arial"/>
        </w:rPr>
      </w:pPr>
      <w:r w:rsidRPr="006E0D59">
        <w:rPr>
          <w:rFonts w:ascii="Arial" w:eastAsia="Arial" w:hAnsi="Arial" w:cs="Arial"/>
          <w:b/>
          <w:bCs/>
        </w:rPr>
        <w:t>12.11</w:t>
      </w:r>
      <w:r w:rsidRPr="006E0D59">
        <w:rPr>
          <w:rFonts w:ascii="Arial" w:eastAsia="Arial" w:hAnsi="Arial" w:cs="Arial"/>
        </w:rPr>
        <w:t>. O prazo previsto no item anterior será reduzido à metade nas hipóteses de despesas cujo valor não ultrapasse 5% (cinco por cento) do limite previsto no art. 75, II, da Lei nº 14.133/2021.</w:t>
      </w:r>
    </w:p>
    <w:p w14:paraId="000001F2" w14:textId="77777777" w:rsidR="00381597" w:rsidRPr="006E0D59" w:rsidRDefault="00381597">
      <w:pPr>
        <w:widowControl w:val="0"/>
        <w:spacing w:line="312" w:lineRule="auto"/>
        <w:jc w:val="both"/>
        <w:rPr>
          <w:rFonts w:ascii="Arial" w:eastAsia="Arial" w:hAnsi="Arial" w:cs="Arial"/>
        </w:rPr>
      </w:pPr>
    </w:p>
    <w:p w14:paraId="000001F3" w14:textId="77777777" w:rsidR="00381597" w:rsidRDefault="005311FC">
      <w:pPr>
        <w:widowControl w:val="0"/>
        <w:spacing w:line="312" w:lineRule="auto"/>
        <w:jc w:val="both"/>
        <w:rPr>
          <w:rFonts w:ascii="Arial" w:eastAsia="Arial" w:hAnsi="Arial" w:cs="Arial"/>
          <w:color w:val="000000"/>
        </w:rPr>
      </w:pPr>
      <w:r w:rsidRPr="006E0D59">
        <w:rPr>
          <w:rFonts w:ascii="Arial" w:eastAsia="Arial" w:hAnsi="Arial" w:cs="Arial"/>
          <w:b/>
          <w:bCs/>
        </w:rPr>
        <w:t>12.12.</w:t>
      </w:r>
      <w:r w:rsidRPr="006E0D59">
        <w:rPr>
          <w:rFonts w:ascii="Arial" w:eastAsia="Arial" w:hAnsi="Arial" w:cs="Arial"/>
        </w:rPr>
        <w:t xml:space="preserve"> No </w:t>
      </w:r>
      <w:r>
        <w:rPr>
          <w:rFonts w:ascii="Arial" w:eastAsia="Arial" w:hAnsi="Arial" w:cs="Arial"/>
          <w:color w:val="000000"/>
        </w:rPr>
        <w:t>caso de atraso no pagamento por parte da Credenciante, os valores devidos serão atualizados monetariamente desde o término do prazo de pagamento até a data da efetiva quitação, mediante aplicação do IPCA, sem prejuízo das demais consequências legais.</w:t>
      </w:r>
    </w:p>
    <w:p w14:paraId="000001F4" w14:textId="77777777" w:rsidR="00381597" w:rsidRDefault="00381597">
      <w:pPr>
        <w:widowControl w:val="0"/>
        <w:spacing w:line="312" w:lineRule="auto"/>
        <w:jc w:val="both"/>
        <w:rPr>
          <w:rFonts w:ascii="Arial" w:eastAsia="Arial" w:hAnsi="Arial" w:cs="Arial"/>
          <w:color w:val="000000"/>
        </w:rPr>
      </w:pPr>
    </w:p>
    <w:p w14:paraId="000001F5" w14:textId="77777777" w:rsidR="00381597" w:rsidRPr="006E0D59" w:rsidRDefault="005311FC">
      <w:pPr>
        <w:widowControl w:val="0"/>
        <w:spacing w:line="312" w:lineRule="auto"/>
        <w:jc w:val="both"/>
        <w:rPr>
          <w:rFonts w:ascii="Arial" w:eastAsia="Arial" w:hAnsi="Arial" w:cs="Arial"/>
          <w:b/>
          <w:bCs/>
        </w:rPr>
      </w:pPr>
      <w:r w:rsidRPr="006E0D59">
        <w:rPr>
          <w:rFonts w:ascii="Arial" w:eastAsia="Arial" w:hAnsi="Arial" w:cs="Arial"/>
          <w:b/>
          <w:bCs/>
        </w:rPr>
        <w:t>12.3. Da Forma de Pagamento</w:t>
      </w:r>
    </w:p>
    <w:p w14:paraId="000001F6" w14:textId="77777777" w:rsidR="00381597" w:rsidRPr="006E0D59" w:rsidRDefault="00381597">
      <w:pPr>
        <w:widowControl w:val="0"/>
        <w:spacing w:line="312" w:lineRule="auto"/>
        <w:jc w:val="both"/>
        <w:rPr>
          <w:rFonts w:ascii="Arial" w:eastAsia="Arial" w:hAnsi="Arial" w:cs="Arial"/>
        </w:rPr>
      </w:pPr>
    </w:p>
    <w:p w14:paraId="000001F7" w14:textId="77777777" w:rsidR="00381597" w:rsidRPr="006E0D59" w:rsidRDefault="005311FC">
      <w:pPr>
        <w:widowControl w:val="0"/>
        <w:spacing w:line="312" w:lineRule="auto"/>
        <w:jc w:val="both"/>
        <w:rPr>
          <w:rFonts w:ascii="Arial" w:eastAsia="Arial" w:hAnsi="Arial" w:cs="Arial"/>
        </w:rPr>
      </w:pPr>
      <w:r w:rsidRPr="006E0D59">
        <w:rPr>
          <w:rFonts w:ascii="Arial" w:eastAsia="Arial" w:hAnsi="Arial" w:cs="Arial"/>
          <w:b/>
          <w:bCs/>
        </w:rPr>
        <w:t>12.13.</w:t>
      </w:r>
      <w:r w:rsidRPr="006E0D59">
        <w:rPr>
          <w:rFonts w:ascii="Arial" w:eastAsia="Arial" w:hAnsi="Arial" w:cs="Arial"/>
        </w:rPr>
        <w:t xml:space="preserve"> O pagamento será realizado por meio de ordem bancária ou transferência eletrônica para crédito em conta corrente de titularidade da credenciada, indicada no Termo de Credenciamento.</w:t>
      </w:r>
    </w:p>
    <w:p w14:paraId="000001F8" w14:textId="77777777" w:rsidR="00381597" w:rsidRPr="006E0D59" w:rsidRDefault="00381597">
      <w:pPr>
        <w:widowControl w:val="0"/>
        <w:spacing w:line="312" w:lineRule="auto"/>
        <w:jc w:val="both"/>
        <w:rPr>
          <w:rFonts w:ascii="Arial" w:eastAsia="Arial" w:hAnsi="Arial" w:cs="Arial"/>
        </w:rPr>
      </w:pPr>
    </w:p>
    <w:p w14:paraId="000001F9" w14:textId="77777777" w:rsidR="00381597" w:rsidRPr="006E0D59" w:rsidRDefault="005311FC">
      <w:pPr>
        <w:widowControl w:val="0"/>
        <w:spacing w:line="312" w:lineRule="auto"/>
        <w:jc w:val="both"/>
        <w:rPr>
          <w:rFonts w:ascii="Arial" w:eastAsia="Arial" w:hAnsi="Arial" w:cs="Arial"/>
        </w:rPr>
      </w:pPr>
      <w:r w:rsidRPr="006E0D59">
        <w:rPr>
          <w:rFonts w:ascii="Arial" w:eastAsia="Arial" w:hAnsi="Arial" w:cs="Arial"/>
          <w:b/>
          <w:bCs/>
        </w:rPr>
        <w:t>12.14.</w:t>
      </w:r>
      <w:r w:rsidRPr="006E0D59">
        <w:rPr>
          <w:rFonts w:ascii="Arial" w:eastAsia="Arial" w:hAnsi="Arial" w:cs="Arial"/>
        </w:rPr>
        <w:t xml:space="preserve"> Para fins legais, considerar-se-á:</w:t>
      </w:r>
    </w:p>
    <w:p w14:paraId="000001FA" w14:textId="77777777" w:rsidR="00381597" w:rsidRPr="006E0D59" w:rsidRDefault="005311FC">
      <w:pPr>
        <w:widowControl w:val="0"/>
        <w:spacing w:line="312" w:lineRule="auto"/>
        <w:jc w:val="both"/>
        <w:rPr>
          <w:rFonts w:ascii="Arial" w:eastAsia="Arial" w:hAnsi="Arial" w:cs="Arial"/>
        </w:rPr>
      </w:pPr>
      <w:r w:rsidRPr="006E0D59">
        <w:rPr>
          <w:rFonts w:ascii="Arial" w:eastAsia="Arial" w:hAnsi="Arial" w:cs="Arial"/>
        </w:rPr>
        <w:t>a) como data do pagamento, no caso de ordem bancária, o dia da emissão;</w:t>
      </w:r>
    </w:p>
    <w:p w14:paraId="000001FB" w14:textId="77777777" w:rsidR="00381597" w:rsidRPr="006E0D59" w:rsidRDefault="005311FC">
      <w:pPr>
        <w:widowControl w:val="0"/>
        <w:spacing w:line="312" w:lineRule="auto"/>
        <w:jc w:val="both"/>
        <w:rPr>
          <w:rFonts w:ascii="Arial" w:eastAsia="Arial" w:hAnsi="Arial" w:cs="Arial"/>
        </w:rPr>
      </w:pPr>
      <w:r w:rsidRPr="006E0D59">
        <w:rPr>
          <w:rFonts w:ascii="Arial" w:eastAsia="Arial" w:hAnsi="Arial" w:cs="Arial"/>
        </w:rPr>
        <w:t>b) no caso de transferência eletrônica, a data da efetiva realização da operação.</w:t>
      </w:r>
    </w:p>
    <w:p w14:paraId="000001FC" w14:textId="77777777" w:rsidR="00381597" w:rsidRPr="006E0D59" w:rsidRDefault="00381597">
      <w:pPr>
        <w:widowControl w:val="0"/>
        <w:spacing w:line="312" w:lineRule="auto"/>
        <w:jc w:val="both"/>
        <w:rPr>
          <w:rFonts w:ascii="Arial" w:eastAsia="Arial" w:hAnsi="Arial" w:cs="Arial"/>
        </w:rPr>
      </w:pPr>
    </w:p>
    <w:p w14:paraId="000001FD" w14:textId="77777777" w:rsidR="00381597" w:rsidRPr="006E0D59" w:rsidRDefault="005311FC">
      <w:pPr>
        <w:widowControl w:val="0"/>
        <w:spacing w:line="312" w:lineRule="auto"/>
        <w:jc w:val="both"/>
        <w:rPr>
          <w:rFonts w:ascii="Arial" w:eastAsia="Arial" w:hAnsi="Arial" w:cs="Arial"/>
        </w:rPr>
      </w:pPr>
      <w:r w:rsidRPr="006E0D59">
        <w:rPr>
          <w:rFonts w:ascii="Arial" w:eastAsia="Arial" w:hAnsi="Arial" w:cs="Arial"/>
          <w:b/>
          <w:bCs/>
        </w:rPr>
        <w:t>12.15.</w:t>
      </w:r>
      <w:r w:rsidRPr="006E0D59">
        <w:rPr>
          <w:rFonts w:ascii="Arial" w:eastAsia="Arial" w:hAnsi="Arial" w:cs="Arial"/>
        </w:rPr>
        <w:t xml:space="preserve"> Serão efetuadas as retenções tributárias previstas na legislação aplicável, incluindo Imposto de Renda, Contribuições Previdenciárias e ISSQN, quando devidas.</w:t>
      </w:r>
    </w:p>
    <w:p w14:paraId="000001FE" w14:textId="77777777" w:rsidR="00381597" w:rsidRPr="006E0D59" w:rsidRDefault="00381597">
      <w:pPr>
        <w:widowControl w:val="0"/>
        <w:spacing w:line="312" w:lineRule="auto"/>
        <w:jc w:val="both"/>
        <w:rPr>
          <w:rFonts w:ascii="Arial" w:eastAsia="Arial" w:hAnsi="Arial" w:cs="Arial"/>
        </w:rPr>
      </w:pPr>
    </w:p>
    <w:p w14:paraId="000001FF" w14:textId="77777777" w:rsidR="00381597" w:rsidRDefault="005311FC">
      <w:pPr>
        <w:widowControl w:val="0"/>
        <w:spacing w:line="312" w:lineRule="auto"/>
        <w:jc w:val="both"/>
        <w:rPr>
          <w:rFonts w:ascii="Arial" w:eastAsia="Arial" w:hAnsi="Arial" w:cs="Arial"/>
          <w:color w:val="000000"/>
        </w:rPr>
      </w:pPr>
      <w:r w:rsidRPr="006E0D59">
        <w:rPr>
          <w:rFonts w:ascii="Arial" w:eastAsia="Arial" w:hAnsi="Arial" w:cs="Arial"/>
          <w:b/>
          <w:bCs/>
        </w:rPr>
        <w:t>12.16.</w:t>
      </w:r>
      <w:r w:rsidRPr="006E0D59">
        <w:rPr>
          <w:rFonts w:ascii="Arial" w:eastAsia="Arial" w:hAnsi="Arial" w:cs="Arial"/>
        </w:rPr>
        <w:t xml:space="preserve"> Independentemente </w:t>
      </w:r>
      <w:r>
        <w:rPr>
          <w:rFonts w:ascii="Arial" w:eastAsia="Arial" w:hAnsi="Arial" w:cs="Arial"/>
          <w:color w:val="000000"/>
        </w:rPr>
        <w:t>dos percentuais informados pela credenciada em sua proposta, serão retidos na fonte os tributos previstos na legislação vigente.</w:t>
      </w:r>
    </w:p>
    <w:p w14:paraId="00000200" w14:textId="77777777" w:rsidR="00381597" w:rsidRDefault="00381597">
      <w:pPr>
        <w:widowControl w:val="0"/>
        <w:spacing w:line="312" w:lineRule="auto"/>
        <w:jc w:val="both"/>
        <w:rPr>
          <w:rFonts w:ascii="Arial" w:eastAsia="Arial" w:hAnsi="Arial" w:cs="Arial"/>
          <w:color w:val="000000"/>
        </w:rPr>
      </w:pPr>
    </w:p>
    <w:p w14:paraId="00000201" w14:textId="77777777" w:rsidR="00381597" w:rsidRPr="006E0D59" w:rsidRDefault="005311FC">
      <w:pPr>
        <w:widowControl w:val="0"/>
        <w:spacing w:line="312" w:lineRule="auto"/>
        <w:jc w:val="both"/>
        <w:rPr>
          <w:rFonts w:ascii="Arial" w:eastAsia="Arial" w:hAnsi="Arial" w:cs="Arial"/>
        </w:rPr>
      </w:pPr>
      <w:r w:rsidRPr="006E0D59">
        <w:rPr>
          <w:rFonts w:ascii="Arial" w:eastAsia="Arial" w:hAnsi="Arial" w:cs="Arial"/>
          <w:b/>
          <w:bCs/>
        </w:rPr>
        <w:t>12.17.</w:t>
      </w:r>
      <w:r w:rsidRPr="006E0D59">
        <w:rPr>
          <w:rFonts w:ascii="Arial" w:eastAsia="Arial" w:hAnsi="Arial" w:cs="Arial"/>
        </w:rPr>
        <w:t xml:space="preserve"> A credenciada optante pelo Simples Nacional, nos termos da Lei Complementar nº 123/2006, não sofrerá retenções relativas aos tributos abrangidos pelo regime, devendo comprovar sua condição mediante documentação oficial válida à época do pagamento.</w:t>
      </w:r>
    </w:p>
    <w:p w14:paraId="00000202" w14:textId="77777777" w:rsidR="00381597" w:rsidRPr="006E0D59" w:rsidRDefault="00381597">
      <w:pPr>
        <w:widowControl w:val="0"/>
        <w:spacing w:line="312" w:lineRule="auto"/>
        <w:jc w:val="both"/>
        <w:rPr>
          <w:rFonts w:ascii="Arial" w:eastAsia="Arial" w:hAnsi="Arial" w:cs="Arial"/>
        </w:rPr>
      </w:pPr>
    </w:p>
    <w:p w14:paraId="00000203" w14:textId="77777777" w:rsidR="00381597" w:rsidRDefault="005311FC">
      <w:pPr>
        <w:widowControl w:val="0"/>
        <w:spacing w:line="312" w:lineRule="auto"/>
        <w:jc w:val="both"/>
        <w:rPr>
          <w:rFonts w:ascii="Arial" w:eastAsia="Arial" w:hAnsi="Arial" w:cs="Arial"/>
          <w:color w:val="000000"/>
        </w:rPr>
      </w:pPr>
      <w:r w:rsidRPr="006E0D59">
        <w:rPr>
          <w:rFonts w:ascii="Arial" w:eastAsia="Arial" w:hAnsi="Arial" w:cs="Arial"/>
          <w:b/>
          <w:bCs/>
        </w:rPr>
        <w:t>12.18.</w:t>
      </w:r>
      <w:r w:rsidRPr="006E0D59">
        <w:rPr>
          <w:rFonts w:ascii="Arial" w:eastAsia="Arial" w:hAnsi="Arial" w:cs="Arial"/>
        </w:rPr>
        <w:t xml:space="preserve"> </w:t>
      </w:r>
      <w:r>
        <w:rPr>
          <w:rFonts w:ascii="Arial" w:eastAsia="Arial" w:hAnsi="Arial" w:cs="Arial"/>
          <w:color w:val="000000"/>
        </w:rPr>
        <w:t>A ausência de comprovação de opção pelo Simples Nacional implicará a realização das retenções tributárias cabíveis, sem possibilidade de restituição.</w:t>
      </w:r>
    </w:p>
    <w:p w14:paraId="00000204" w14:textId="77777777" w:rsidR="00381597" w:rsidRDefault="00381597">
      <w:pPr>
        <w:widowControl w:val="0"/>
        <w:spacing w:line="312" w:lineRule="auto"/>
        <w:jc w:val="both"/>
        <w:rPr>
          <w:rFonts w:ascii="Arial" w:eastAsia="Arial" w:hAnsi="Arial" w:cs="Arial"/>
          <w:color w:val="000000"/>
        </w:rPr>
      </w:pPr>
    </w:p>
    <w:p w14:paraId="00000205" w14:textId="77777777" w:rsidR="00381597" w:rsidRDefault="005311FC">
      <w:pPr>
        <w:widowControl w:val="0"/>
        <w:spacing w:line="312" w:lineRule="auto"/>
        <w:jc w:val="both"/>
        <w:rPr>
          <w:rFonts w:ascii="Arial" w:eastAsia="Arial" w:hAnsi="Arial" w:cs="Arial"/>
          <w:color w:val="000000"/>
        </w:rPr>
      </w:pPr>
      <w:r w:rsidRPr="006E0D59">
        <w:rPr>
          <w:rFonts w:ascii="Arial" w:eastAsia="Arial" w:hAnsi="Arial" w:cs="Arial"/>
          <w:b/>
          <w:bCs/>
        </w:rPr>
        <w:lastRenderedPageBreak/>
        <w:t>12.19.</w:t>
      </w:r>
      <w:r w:rsidRPr="006E0D59">
        <w:rPr>
          <w:rFonts w:ascii="Arial" w:eastAsia="Arial" w:hAnsi="Arial" w:cs="Arial"/>
        </w:rPr>
        <w:t xml:space="preserve"> Quando </w:t>
      </w:r>
      <w:r>
        <w:rPr>
          <w:rFonts w:ascii="Arial" w:eastAsia="Arial" w:hAnsi="Arial" w:cs="Arial"/>
          <w:color w:val="000000"/>
        </w:rPr>
        <w:t>aplicável, a Nota Fiscal deverá conter destaque do Imposto de Renda Retido na Fonte, conforme Decreto Municipal nº 436/2023 e IN RFB nº 1.234/2012.</w:t>
      </w:r>
    </w:p>
    <w:p w14:paraId="00000206" w14:textId="77777777" w:rsidR="00381597" w:rsidRDefault="00381597">
      <w:pPr>
        <w:widowControl w:val="0"/>
        <w:spacing w:line="312" w:lineRule="auto"/>
        <w:jc w:val="both"/>
        <w:rPr>
          <w:rFonts w:ascii="Arial" w:eastAsia="Arial" w:hAnsi="Arial" w:cs="Arial"/>
          <w:color w:val="000000"/>
        </w:rPr>
      </w:pPr>
    </w:p>
    <w:p w14:paraId="00000207" w14:textId="77777777" w:rsidR="00381597" w:rsidRPr="006E0D59" w:rsidRDefault="005311FC">
      <w:pPr>
        <w:widowControl w:val="0"/>
        <w:spacing w:line="312" w:lineRule="auto"/>
        <w:jc w:val="both"/>
        <w:rPr>
          <w:rFonts w:ascii="Arial" w:eastAsia="Arial" w:hAnsi="Arial" w:cs="Arial"/>
        </w:rPr>
      </w:pPr>
      <w:r w:rsidRPr="006E0D59">
        <w:rPr>
          <w:rFonts w:ascii="Arial" w:eastAsia="Arial" w:hAnsi="Arial" w:cs="Arial"/>
          <w:b/>
          <w:bCs/>
        </w:rPr>
        <w:t>12.4</w:t>
      </w:r>
      <w:r w:rsidRPr="006E0D59">
        <w:rPr>
          <w:rFonts w:ascii="Arial" w:eastAsia="Arial" w:hAnsi="Arial" w:cs="Arial"/>
        </w:rPr>
        <w:t xml:space="preserve">. </w:t>
      </w:r>
      <w:r w:rsidRPr="006E0D59">
        <w:rPr>
          <w:rFonts w:ascii="Arial" w:eastAsia="Arial" w:hAnsi="Arial" w:cs="Arial"/>
          <w:b/>
          <w:bCs/>
        </w:rPr>
        <w:t>Das Condições Específicas de Pagamento</w:t>
      </w:r>
    </w:p>
    <w:p w14:paraId="00000208" w14:textId="77777777" w:rsidR="00381597" w:rsidRPr="006E0D59" w:rsidRDefault="00381597">
      <w:pPr>
        <w:widowControl w:val="0"/>
        <w:spacing w:line="312" w:lineRule="auto"/>
        <w:jc w:val="both"/>
        <w:rPr>
          <w:rFonts w:ascii="Arial" w:eastAsia="Arial" w:hAnsi="Arial" w:cs="Arial"/>
        </w:rPr>
      </w:pPr>
    </w:p>
    <w:p w14:paraId="00000209" w14:textId="77777777" w:rsidR="00381597" w:rsidRPr="006E0D59" w:rsidRDefault="005311FC">
      <w:pPr>
        <w:widowControl w:val="0"/>
        <w:spacing w:line="312" w:lineRule="auto"/>
        <w:jc w:val="both"/>
        <w:rPr>
          <w:rFonts w:ascii="Arial" w:eastAsia="Arial" w:hAnsi="Arial" w:cs="Arial"/>
        </w:rPr>
      </w:pPr>
      <w:r w:rsidRPr="006E0D59">
        <w:rPr>
          <w:rFonts w:ascii="Arial" w:eastAsia="Arial" w:hAnsi="Arial" w:cs="Arial"/>
          <w:b/>
          <w:bCs/>
        </w:rPr>
        <w:t>12.20.</w:t>
      </w:r>
      <w:r w:rsidRPr="006E0D59">
        <w:rPr>
          <w:rFonts w:ascii="Arial" w:eastAsia="Arial" w:hAnsi="Arial" w:cs="Arial"/>
        </w:rPr>
        <w:t xml:space="preserve"> Somente serão pagos serviços ou entregas efetivamente executados, devidamente atestados pelo fiscal do credenciamento.</w:t>
      </w:r>
    </w:p>
    <w:p w14:paraId="0000020A" w14:textId="77777777" w:rsidR="00381597" w:rsidRPr="006E0D59" w:rsidRDefault="00381597">
      <w:pPr>
        <w:widowControl w:val="0"/>
        <w:spacing w:line="312" w:lineRule="auto"/>
        <w:jc w:val="both"/>
        <w:rPr>
          <w:rFonts w:ascii="Arial" w:eastAsia="Arial" w:hAnsi="Arial" w:cs="Arial"/>
        </w:rPr>
      </w:pPr>
    </w:p>
    <w:p w14:paraId="0000020B" w14:textId="77777777" w:rsidR="00381597" w:rsidRPr="006E0D59" w:rsidRDefault="005311FC">
      <w:pPr>
        <w:widowControl w:val="0"/>
        <w:spacing w:line="312" w:lineRule="auto"/>
        <w:jc w:val="both"/>
        <w:rPr>
          <w:rFonts w:ascii="Arial" w:eastAsia="Arial" w:hAnsi="Arial" w:cs="Arial"/>
        </w:rPr>
      </w:pPr>
      <w:r w:rsidRPr="006E0D59">
        <w:rPr>
          <w:rFonts w:ascii="Arial" w:eastAsia="Arial" w:hAnsi="Arial" w:cs="Arial"/>
          <w:b/>
          <w:bCs/>
        </w:rPr>
        <w:t>12.21.</w:t>
      </w:r>
      <w:r w:rsidRPr="006E0D59">
        <w:rPr>
          <w:rFonts w:ascii="Arial" w:eastAsia="Arial" w:hAnsi="Arial" w:cs="Arial"/>
        </w:rPr>
        <w:t xml:space="preserve"> Não serão pagos serviços cujos documentos obrigatórios não forem apresentados ou que não atendam às exigências contidas neste Termo de Referência.</w:t>
      </w:r>
    </w:p>
    <w:p w14:paraId="0000020C" w14:textId="77777777" w:rsidR="00381597" w:rsidRPr="006E0D59" w:rsidRDefault="00381597">
      <w:pPr>
        <w:widowControl w:val="0"/>
        <w:spacing w:line="312" w:lineRule="auto"/>
        <w:jc w:val="both"/>
        <w:rPr>
          <w:rFonts w:ascii="Arial" w:eastAsia="Arial" w:hAnsi="Arial" w:cs="Arial"/>
        </w:rPr>
      </w:pPr>
    </w:p>
    <w:p w14:paraId="0000020D" w14:textId="77777777" w:rsidR="00381597" w:rsidRPr="006E0D59" w:rsidRDefault="005311FC">
      <w:pPr>
        <w:widowControl w:val="0"/>
        <w:spacing w:line="312" w:lineRule="auto"/>
        <w:jc w:val="both"/>
        <w:rPr>
          <w:rFonts w:ascii="Arial" w:eastAsia="Arial" w:hAnsi="Arial" w:cs="Arial"/>
        </w:rPr>
      </w:pPr>
      <w:r w:rsidRPr="006E0D59">
        <w:rPr>
          <w:rFonts w:ascii="Arial" w:eastAsia="Arial" w:hAnsi="Arial" w:cs="Arial"/>
          <w:b/>
          <w:bCs/>
        </w:rPr>
        <w:t>12.22</w:t>
      </w:r>
      <w:r w:rsidRPr="006E0D59">
        <w:rPr>
          <w:rFonts w:ascii="Arial" w:eastAsia="Arial" w:hAnsi="Arial" w:cs="Arial"/>
        </w:rPr>
        <w:t>. A apresentação de nota fiscal ou documento equivalente sem a regularidade fiscal ou sem os documentos exigidos suspenderá o pagamento até a plena regularização da pendência.</w:t>
      </w:r>
    </w:p>
    <w:p w14:paraId="0000020E" w14:textId="77777777" w:rsidR="00381597" w:rsidRPr="006E0D59" w:rsidRDefault="00381597">
      <w:pPr>
        <w:widowControl w:val="0"/>
        <w:spacing w:line="312" w:lineRule="auto"/>
        <w:jc w:val="both"/>
        <w:rPr>
          <w:rFonts w:ascii="Arial" w:eastAsia="Arial" w:hAnsi="Arial" w:cs="Arial"/>
        </w:rPr>
      </w:pPr>
    </w:p>
    <w:p w14:paraId="0000020F" w14:textId="77777777" w:rsidR="00381597" w:rsidRDefault="005311FC">
      <w:pPr>
        <w:widowControl w:val="0"/>
        <w:spacing w:line="312" w:lineRule="auto"/>
        <w:jc w:val="both"/>
        <w:rPr>
          <w:rFonts w:ascii="Arial" w:eastAsia="Arial" w:hAnsi="Arial" w:cs="Arial"/>
          <w:color w:val="000000"/>
        </w:rPr>
      </w:pPr>
      <w:r w:rsidRPr="006E0D59">
        <w:rPr>
          <w:rFonts w:ascii="Arial" w:eastAsia="Arial" w:hAnsi="Arial" w:cs="Arial"/>
          <w:b/>
          <w:bCs/>
        </w:rPr>
        <w:t>12.23.</w:t>
      </w:r>
      <w:r w:rsidRPr="006E0D59">
        <w:rPr>
          <w:rFonts w:ascii="Arial" w:eastAsia="Arial" w:hAnsi="Arial" w:cs="Arial"/>
        </w:rPr>
        <w:t xml:space="preserve"> Em caso de glosa parcial, a credenciada será formalmente notificada, podendo </w:t>
      </w:r>
      <w:r>
        <w:rPr>
          <w:rFonts w:ascii="Arial" w:eastAsia="Arial" w:hAnsi="Arial" w:cs="Arial"/>
          <w:color w:val="000000"/>
        </w:rPr>
        <w:t>apresentar justificativa no prazo estabelecido pela Administração.</w:t>
      </w:r>
    </w:p>
    <w:p w14:paraId="00000210" w14:textId="77777777" w:rsidR="00381597" w:rsidRDefault="00381597">
      <w:pPr>
        <w:widowControl w:val="0"/>
        <w:spacing w:line="312" w:lineRule="auto"/>
        <w:jc w:val="both"/>
        <w:rPr>
          <w:rFonts w:ascii="Arial" w:eastAsia="Arial" w:hAnsi="Arial" w:cs="Arial"/>
        </w:rPr>
      </w:pPr>
    </w:p>
    <w:p w14:paraId="00000211" w14:textId="77777777" w:rsidR="00381597" w:rsidRPr="006E0D59" w:rsidRDefault="005311FC">
      <w:pPr>
        <w:widowControl w:val="0"/>
        <w:spacing w:before="240" w:after="240" w:line="312" w:lineRule="auto"/>
        <w:jc w:val="both"/>
        <w:rPr>
          <w:rFonts w:ascii="Arial" w:eastAsia="Arial" w:hAnsi="Arial" w:cs="Arial"/>
        </w:rPr>
      </w:pPr>
      <w:r w:rsidRPr="006E0D59">
        <w:rPr>
          <w:rFonts w:ascii="Arial" w:eastAsia="Arial" w:hAnsi="Arial" w:cs="Arial"/>
          <w:b/>
          <w:bCs/>
        </w:rPr>
        <w:t xml:space="preserve">12.24. </w:t>
      </w:r>
      <w:r w:rsidRPr="006E0D59">
        <w:rPr>
          <w:rFonts w:ascii="Arial" w:eastAsia="Arial" w:hAnsi="Arial" w:cs="Arial"/>
        </w:rPr>
        <w:t>O pagamento observará os critérios, periodicidade e unidades de medida estabelecidos no Termo de Referência, no Edital de Credenciamento e no Termo de Credenciamento, condicionando-se sempre à comprovação da execução regular do objeto.</w:t>
      </w:r>
    </w:p>
    <w:p w14:paraId="00000212" w14:textId="77777777" w:rsidR="00381597" w:rsidRPr="006E0D59" w:rsidRDefault="005311FC">
      <w:pPr>
        <w:widowControl w:val="0"/>
        <w:spacing w:before="240" w:after="240" w:line="312" w:lineRule="auto"/>
        <w:jc w:val="both"/>
        <w:rPr>
          <w:rFonts w:ascii="Arial" w:eastAsia="Arial" w:hAnsi="Arial" w:cs="Arial"/>
        </w:rPr>
      </w:pPr>
      <w:r w:rsidRPr="006E0D59">
        <w:rPr>
          <w:rFonts w:ascii="Arial" w:eastAsia="Arial" w:hAnsi="Arial" w:cs="Arial"/>
          <w:b/>
          <w:bCs/>
        </w:rPr>
        <w:t xml:space="preserve">12.25. </w:t>
      </w:r>
      <w:r w:rsidRPr="006E0D59">
        <w:rPr>
          <w:rFonts w:ascii="Arial" w:eastAsia="Arial" w:hAnsi="Arial" w:cs="Arial"/>
        </w:rPr>
        <w:t>A nota fiscal deverá ser acompanhada, além dos documentos descritos neste Termo de Referência, de todos os documentos específicos exigidos no Edital de Credenciamento e necessários à liquidação, sob pena de suspensão da análise até sua completa regularização.</w:t>
      </w:r>
    </w:p>
    <w:p w14:paraId="00000213" w14:textId="77777777" w:rsidR="00381597" w:rsidRPr="006E0D59" w:rsidRDefault="005311FC">
      <w:pPr>
        <w:widowControl w:val="0"/>
        <w:spacing w:before="240" w:after="240" w:line="312" w:lineRule="auto"/>
        <w:jc w:val="both"/>
        <w:rPr>
          <w:rFonts w:ascii="Arial" w:eastAsia="Arial" w:hAnsi="Arial" w:cs="Arial"/>
        </w:rPr>
      </w:pPr>
      <w:r w:rsidRPr="006E0D59">
        <w:rPr>
          <w:rFonts w:ascii="Arial" w:eastAsia="Arial" w:hAnsi="Arial" w:cs="Arial"/>
          <w:b/>
          <w:bCs/>
        </w:rPr>
        <w:t xml:space="preserve">12.26. </w:t>
      </w:r>
      <w:r w:rsidRPr="006E0D59">
        <w:rPr>
          <w:rFonts w:ascii="Arial" w:eastAsia="Arial" w:hAnsi="Arial" w:cs="Arial"/>
        </w:rPr>
        <w:t>A Administração poderá rejeitar total ou parcialmente a execução do objeto caso verifique desconformidade com o Edital, o Termo de Referência ou o instrumento contratual, notificando a credenciada para saneamento, quando cabível, sem qualquer ônus adicional ao Município.</w:t>
      </w:r>
    </w:p>
    <w:p w14:paraId="00000214" w14:textId="77777777" w:rsidR="00381597" w:rsidRDefault="005311FC">
      <w:pPr>
        <w:widowControl w:val="0"/>
        <w:spacing w:before="240" w:after="240" w:line="312" w:lineRule="auto"/>
        <w:jc w:val="both"/>
        <w:rPr>
          <w:rFonts w:ascii="Arial" w:eastAsia="Arial" w:hAnsi="Arial" w:cs="Arial"/>
        </w:rPr>
      </w:pPr>
      <w:r w:rsidRPr="006E0D59">
        <w:rPr>
          <w:rFonts w:ascii="Arial" w:eastAsia="Arial" w:hAnsi="Arial" w:cs="Arial"/>
          <w:b/>
          <w:bCs/>
        </w:rPr>
        <w:t xml:space="preserve">12.27. </w:t>
      </w:r>
      <w:r w:rsidRPr="006E0D59">
        <w:rPr>
          <w:rFonts w:ascii="Arial" w:eastAsia="Arial" w:hAnsi="Arial" w:cs="Arial"/>
        </w:rPr>
        <w:t xml:space="preserve">Não serão </w:t>
      </w:r>
      <w:r>
        <w:rPr>
          <w:rFonts w:ascii="Arial" w:eastAsia="Arial" w:hAnsi="Arial" w:cs="Arial"/>
        </w:rPr>
        <w:t xml:space="preserve">pagos serviços ou fornecimentos realizados sem autorização formal da Administração ou sem o correspondente atesto, sendo de inteira </w:t>
      </w:r>
      <w:r>
        <w:rPr>
          <w:rFonts w:ascii="Arial" w:eastAsia="Arial" w:hAnsi="Arial" w:cs="Arial"/>
        </w:rPr>
        <w:lastRenderedPageBreak/>
        <w:t>responsabilidade da credenciada o ônus decorrente da execução de atividades não solicitadas.</w:t>
      </w:r>
    </w:p>
    <w:p w14:paraId="00000215" w14:textId="77777777" w:rsidR="00381597" w:rsidRPr="006E0D59" w:rsidRDefault="005311FC">
      <w:pPr>
        <w:widowControl w:val="0"/>
        <w:spacing w:before="240" w:after="240" w:line="312" w:lineRule="auto"/>
        <w:jc w:val="both"/>
        <w:rPr>
          <w:rFonts w:ascii="Arial" w:eastAsia="Arial" w:hAnsi="Arial" w:cs="Arial"/>
        </w:rPr>
      </w:pPr>
      <w:r w:rsidRPr="006E0D59">
        <w:rPr>
          <w:rFonts w:ascii="Arial" w:eastAsia="Arial" w:hAnsi="Arial" w:cs="Arial"/>
          <w:b/>
          <w:bCs/>
        </w:rPr>
        <w:t xml:space="preserve">12.28. </w:t>
      </w:r>
      <w:r w:rsidRPr="006E0D59">
        <w:rPr>
          <w:rFonts w:ascii="Arial" w:eastAsia="Arial" w:hAnsi="Arial" w:cs="Arial"/>
        </w:rPr>
        <w:t>O pagamento estará condicionado à disponibilidade orçamentária e financeira do Município, bem como à observância das regras da Lei de Responsabilidade Fiscal, não gerando ao credenciado qualquer expectativa de volume mínimo de demanda ou continuidade de contratação.</w:t>
      </w:r>
    </w:p>
    <w:p w14:paraId="00000216" w14:textId="77777777" w:rsidR="00381597" w:rsidRPr="006E0D59" w:rsidRDefault="005311FC">
      <w:pPr>
        <w:widowControl w:val="0"/>
        <w:spacing w:before="240" w:after="240" w:line="312" w:lineRule="auto"/>
        <w:jc w:val="both"/>
        <w:rPr>
          <w:rFonts w:ascii="Arial" w:eastAsia="Arial" w:hAnsi="Arial" w:cs="Arial"/>
        </w:rPr>
      </w:pPr>
      <w:r w:rsidRPr="006E0D59">
        <w:rPr>
          <w:rFonts w:ascii="Arial" w:eastAsia="Arial" w:hAnsi="Arial" w:cs="Arial"/>
          <w:b/>
          <w:bCs/>
        </w:rPr>
        <w:t xml:space="preserve">12.29. </w:t>
      </w:r>
      <w:r w:rsidRPr="006E0D59">
        <w:rPr>
          <w:rFonts w:ascii="Arial" w:eastAsia="Arial" w:hAnsi="Arial" w:cs="Arial"/>
        </w:rPr>
        <w:t>Havendo atraso de pagamento por motivo exclusivamente imputável à Administração, poderá ser aplicada atualização monetária com base no índice previsto no Termo de Credenciamento, desde que haja solicitação da credenciada e demonstração da mora, observado o limite legal aplicável.</w:t>
      </w:r>
    </w:p>
    <w:p w14:paraId="00000217" w14:textId="77777777" w:rsidR="00381597" w:rsidRDefault="005311FC">
      <w:pPr>
        <w:widowControl w:val="0"/>
        <w:spacing w:before="240" w:after="240" w:line="312" w:lineRule="auto"/>
        <w:jc w:val="both"/>
        <w:rPr>
          <w:rFonts w:ascii="Arial" w:eastAsia="Arial" w:hAnsi="Arial" w:cs="Arial"/>
        </w:rPr>
      </w:pPr>
      <w:r w:rsidRPr="006E0D59">
        <w:rPr>
          <w:rFonts w:ascii="Arial" w:eastAsia="Arial" w:hAnsi="Arial" w:cs="Arial"/>
          <w:b/>
          <w:bCs/>
        </w:rPr>
        <w:t xml:space="preserve">12.30. </w:t>
      </w:r>
      <w:r w:rsidRPr="006E0D59">
        <w:rPr>
          <w:rFonts w:ascii="Arial" w:eastAsia="Arial" w:hAnsi="Arial" w:cs="Arial"/>
        </w:rPr>
        <w:t xml:space="preserve">A </w:t>
      </w:r>
      <w:r>
        <w:rPr>
          <w:rFonts w:ascii="Arial" w:eastAsia="Arial" w:hAnsi="Arial" w:cs="Arial"/>
        </w:rPr>
        <w:t>aprovação do pagamento não exime a credenciada de eventuais responsabilizações administrativas, civis ou penais por irregularidades posteriormente identificadas na execução, nem impede a aplicação das sanções previstas no Edital e na legislação vigente.</w:t>
      </w:r>
    </w:p>
    <w:p w14:paraId="00000218" w14:textId="77777777" w:rsidR="00381597" w:rsidRDefault="005311FC">
      <w:pPr>
        <w:widowControl w:val="0"/>
        <w:spacing w:before="240" w:after="240" w:line="312" w:lineRule="auto"/>
        <w:jc w:val="both"/>
        <w:rPr>
          <w:rFonts w:ascii="Arial" w:eastAsia="Arial" w:hAnsi="Arial" w:cs="Arial"/>
        </w:rPr>
      </w:pPr>
      <w:r w:rsidRPr="006E0D59">
        <w:rPr>
          <w:rFonts w:ascii="Arial" w:eastAsia="Arial" w:hAnsi="Arial" w:cs="Arial"/>
          <w:b/>
          <w:bCs/>
        </w:rPr>
        <w:t xml:space="preserve">12.31. </w:t>
      </w:r>
      <w:r w:rsidRPr="006E0D59">
        <w:rPr>
          <w:rFonts w:ascii="Arial" w:eastAsia="Arial" w:hAnsi="Arial" w:cs="Arial"/>
        </w:rPr>
        <w:t xml:space="preserve">A credenciada deverá manter seus dados bancários atualizados perante a </w:t>
      </w:r>
      <w:r>
        <w:rPr>
          <w:rFonts w:ascii="Arial" w:eastAsia="Arial" w:hAnsi="Arial" w:cs="Arial"/>
        </w:rPr>
        <w:t>Administração, sob pena de atrasos no pagamento, que não serão de responsabilidade do Município.</w:t>
      </w:r>
    </w:p>
    <w:p w14:paraId="00000219" w14:textId="77777777" w:rsidR="00381597" w:rsidRDefault="00381597">
      <w:pPr>
        <w:widowControl w:val="0"/>
        <w:spacing w:line="312" w:lineRule="auto"/>
        <w:jc w:val="both"/>
        <w:rPr>
          <w:rFonts w:ascii="Arial" w:eastAsia="Arial" w:hAnsi="Arial" w:cs="Arial"/>
          <w:b/>
          <w:bCs/>
          <w:color w:val="000000"/>
          <w:sz w:val="28"/>
          <w:szCs w:val="28"/>
        </w:rPr>
      </w:pPr>
    </w:p>
    <w:p w14:paraId="0000021A" w14:textId="77777777" w:rsidR="00381597" w:rsidRDefault="005311FC">
      <w:pPr>
        <w:widowControl w:val="0"/>
        <w:spacing w:line="312" w:lineRule="auto"/>
        <w:jc w:val="both"/>
        <w:rPr>
          <w:rFonts w:ascii="Arial" w:eastAsia="Arial" w:hAnsi="Arial" w:cs="Arial"/>
          <w:b/>
          <w:bCs/>
          <w:color w:val="000000"/>
          <w:sz w:val="28"/>
          <w:szCs w:val="28"/>
        </w:rPr>
      </w:pPr>
      <w:r>
        <w:rPr>
          <w:rFonts w:ascii="Arial" w:eastAsia="Arial" w:hAnsi="Arial" w:cs="Arial"/>
          <w:b/>
          <w:bCs/>
          <w:color w:val="000000"/>
          <w:sz w:val="28"/>
          <w:szCs w:val="28"/>
        </w:rPr>
        <w:t>13. DA VIGÊNCIA DO TERMO DE CREDENCIAMENTO</w:t>
      </w:r>
    </w:p>
    <w:p w14:paraId="0000021B" w14:textId="77777777" w:rsidR="00381597" w:rsidRDefault="00381597">
      <w:pPr>
        <w:widowControl w:val="0"/>
        <w:spacing w:line="312" w:lineRule="auto"/>
        <w:jc w:val="both"/>
        <w:rPr>
          <w:rFonts w:ascii="Arial" w:eastAsia="Arial" w:hAnsi="Arial" w:cs="Arial"/>
          <w:b/>
          <w:bCs/>
          <w:color w:val="000000"/>
          <w:sz w:val="28"/>
          <w:szCs w:val="28"/>
        </w:rPr>
      </w:pPr>
    </w:p>
    <w:p w14:paraId="0000021C" w14:textId="79967211"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13.1.</w:t>
      </w:r>
      <w:r>
        <w:rPr>
          <w:rFonts w:ascii="Arial" w:eastAsia="Arial" w:hAnsi="Arial" w:cs="Arial"/>
          <w:color w:val="000000"/>
        </w:rPr>
        <w:t xml:space="preserve"> O credenciamento terá vigência enquanto vigente o Edital de Credenciamento que o rege, a contar da publicação de seu extrat</w:t>
      </w:r>
      <w:r>
        <w:rPr>
          <w:rFonts w:ascii="Arial" w:eastAsia="Arial" w:hAnsi="Arial" w:cs="Arial"/>
          <w:color w:val="000000"/>
          <w:lang w:val="pt-BR"/>
        </w:rPr>
        <w:t xml:space="preserve">o </w:t>
      </w:r>
      <w:r w:rsidRPr="005311FC">
        <w:rPr>
          <w:rFonts w:ascii="Arial" w:eastAsia="Arial" w:hAnsi="Arial" w:cs="Arial"/>
          <w:color w:val="000000"/>
          <w:lang w:val="pt-BR"/>
        </w:rPr>
        <w:t>permanecendo aberto à adesão de novos interessados durante todo o seu período de validade</w:t>
      </w:r>
      <w:r>
        <w:rPr>
          <w:rFonts w:ascii="Arial" w:eastAsia="Arial" w:hAnsi="Arial" w:cs="Arial"/>
          <w:color w:val="000000"/>
          <w:lang w:val="pt-BR"/>
        </w:rPr>
        <w:t>,</w:t>
      </w:r>
      <w:r w:rsidRPr="005311FC">
        <w:rPr>
          <w:rFonts w:ascii="Arial" w:eastAsia="Arial" w:hAnsi="Arial" w:cs="Arial"/>
          <w:color w:val="000000"/>
          <w:lang w:val="pt-BR"/>
        </w:rPr>
        <w:t xml:space="preserve"> </w:t>
      </w:r>
      <w:r>
        <w:rPr>
          <w:rFonts w:ascii="Arial" w:eastAsia="Arial" w:hAnsi="Arial" w:cs="Arial"/>
          <w:color w:val="000000"/>
        </w:rPr>
        <w:t>salvo decisão fundamentada da autoridade competente no sentido de sua revogação ou suspensão.</w:t>
      </w:r>
    </w:p>
    <w:p w14:paraId="0000021D" w14:textId="77777777" w:rsidR="00381597" w:rsidRDefault="00381597">
      <w:pPr>
        <w:widowControl w:val="0"/>
        <w:spacing w:line="312" w:lineRule="auto"/>
        <w:jc w:val="both"/>
        <w:rPr>
          <w:rFonts w:ascii="Arial" w:eastAsia="Arial" w:hAnsi="Arial" w:cs="Arial"/>
          <w:color w:val="000000"/>
        </w:rPr>
      </w:pPr>
    </w:p>
    <w:p w14:paraId="0000021E"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13.2.</w:t>
      </w:r>
      <w:r>
        <w:rPr>
          <w:rFonts w:ascii="Arial" w:eastAsia="Arial" w:hAnsi="Arial" w:cs="Arial"/>
          <w:color w:val="000000"/>
        </w:rPr>
        <w:t xml:space="preserve"> O Termo de Credenciamento firmado individualmente com cada credenciada terá vigência pelo prazo estabelecido no Edital de Credenciamento, contado da data de sua assinatura ou da publicação de seu extrato, conforme previsto no instrumento convocatório.</w:t>
      </w:r>
    </w:p>
    <w:p w14:paraId="0000021F" w14:textId="77777777" w:rsidR="00381597" w:rsidRDefault="00381597">
      <w:pPr>
        <w:widowControl w:val="0"/>
        <w:spacing w:line="312" w:lineRule="auto"/>
        <w:jc w:val="both"/>
        <w:rPr>
          <w:rFonts w:ascii="Arial" w:eastAsia="Arial" w:hAnsi="Arial" w:cs="Arial"/>
          <w:color w:val="000000"/>
        </w:rPr>
      </w:pPr>
    </w:p>
    <w:p w14:paraId="00000220"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13.3.</w:t>
      </w:r>
      <w:r>
        <w:rPr>
          <w:rFonts w:ascii="Arial" w:eastAsia="Arial" w:hAnsi="Arial" w:cs="Arial"/>
          <w:color w:val="000000"/>
        </w:rPr>
        <w:t xml:space="preserve"> A vigência do Termo de Credenciamento poderá ser prorrogada, sucessivamente, mediante termo aditivo, observado o interesse público, a </w:t>
      </w:r>
      <w:r>
        <w:rPr>
          <w:rFonts w:ascii="Arial" w:eastAsia="Arial" w:hAnsi="Arial" w:cs="Arial"/>
          <w:color w:val="000000"/>
        </w:rPr>
        <w:lastRenderedPageBreak/>
        <w:t>continuidade da necessidade administrativa, a vantajosidade das condições pactuadas e os limites estabelecidos na legislação aplicável, especialmente o art. 107 da Lei nº 14.133/2021.</w:t>
      </w:r>
    </w:p>
    <w:p w14:paraId="00000221" w14:textId="77777777" w:rsidR="00381597" w:rsidRDefault="00381597">
      <w:pPr>
        <w:widowControl w:val="0"/>
        <w:spacing w:line="312" w:lineRule="auto"/>
        <w:jc w:val="both"/>
        <w:rPr>
          <w:rFonts w:ascii="Arial" w:eastAsia="Arial" w:hAnsi="Arial" w:cs="Arial"/>
          <w:color w:val="000000"/>
        </w:rPr>
      </w:pPr>
    </w:p>
    <w:p w14:paraId="00000222"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13.4.</w:t>
      </w:r>
      <w:r>
        <w:rPr>
          <w:rFonts w:ascii="Arial" w:eastAsia="Arial" w:hAnsi="Arial" w:cs="Arial"/>
          <w:color w:val="000000"/>
        </w:rPr>
        <w:t xml:space="preserve"> A vigência do credenciamento estará condicionada à manutenção, pela credenciada, de todas as condições de habilitação e qualificação exigidas no Edital de Credenciamento, bem como ao atendimento integral das obrigações estabelecidas neste Termo de Referência e na legislação aplicável.</w:t>
      </w:r>
    </w:p>
    <w:p w14:paraId="00000223" w14:textId="77777777" w:rsidR="00381597" w:rsidRDefault="00381597">
      <w:pPr>
        <w:widowControl w:val="0"/>
        <w:spacing w:line="312" w:lineRule="auto"/>
        <w:jc w:val="both"/>
        <w:rPr>
          <w:rFonts w:ascii="Arial" w:eastAsia="Arial" w:hAnsi="Arial" w:cs="Arial"/>
          <w:color w:val="000000"/>
        </w:rPr>
      </w:pPr>
    </w:p>
    <w:p w14:paraId="00000224"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13.5.</w:t>
      </w:r>
      <w:r>
        <w:rPr>
          <w:rFonts w:ascii="Arial" w:eastAsia="Arial" w:hAnsi="Arial" w:cs="Arial"/>
          <w:color w:val="000000"/>
        </w:rPr>
        <w:t xml:space="preserve"> A revogação do Edital de Credenciamento, por motivo de interesse público devidamente fundamentado, acarretará a extinção dos Termos de Credenciamento vigentes, garantido o pagamento pelos serviços efetivamente prestados até a data da revogação, sem que assista às credenciadas qualquer direito de indenização por sua descontinuidade.</w:t>
      </w:r>
    </w:p>
    <w:p w14:paraId="00000225" w14:textId="77777777" w:rsidR="00381597" w:rsidRDefault="00381597">
      <w:pPr>
        <w:widowControl w:val="0"/>
        <w:spacing w:line="312" w:lineRule="auto"/>
        <w:jc w:val="both"/>
        <w:rPr>
          <w:rFonts w:ascii="Arial" w:eastAsia="Arial" w:hAnsi="Arial" w:cs="Arial"/>
          <w:color w:val="000000"/>
        </w:rPr>
      </w:pPr>
    </w:p>
    <w:p w14:paraId="00000226"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13.6.</w:t>
      </w:r>
      <w:r>
        <w:rPr>
          <w:rFonts w:ascii="Arial" w:eastAsia="Arial" w:hAnsi="Arial" w:cs="Arial"/>
          <w:color w:val="000000"/>
        </w:rPr>
        <w:t xml:space="preserve"> A suspensão do Edital de Credenciamento poderá ser determinada quando necessária para ajustes no procedimento, por razões técnicas, legais, operacionais ou para reavaliação da política pública associada ao objeto, devendo ser observada a adequada motivação e ampla publicidade do ato.</w:t>
      </w:r>
    </w:p>
    <w:p w14:paraId="00000227" w14:textId="77777777" w:rsidR="00381597" w:rsidRDefault="00381597">
      <w:pPr>
        <w:widowControl w:val="0"/>
        <w:spacing w:line="312" w:lineRule="auto"/>
        <w:jc w:val="both"/>
        <w:rPr>
          <w:rFonts w:ascii="Arial" w:eastAsia="Arial" w:hAnsi="Arial" w:cs="Arial"/>
          <w:color w:val="000000"/>
        </w:rPr>
      </w:pPr>
    </w:p>
    <w:p w14:paraId="00000228"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13.7</w:t>
      </w:r>
      <w:r>
        <w:rPr>
          <w:rFonts w:ascii="Arial" w:eastAsia="Arial" w:hAnsi="Arial" w:cs="Arial"/>
          <w:color w:val="000000"/>
        </w:rPr>
        <w:t>. A extinção do Termo de Credenciamento poderá ocorrer, ainda, nas hipóteses de:</w:t>
      </w:r>
    </w:p>
    <w:p w14:paraId="00000229"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a) descredenciamento a pedido da credenciada, mediante comunicação formal com antecedência mínima prevista no Edital;</w:t>
      </w:r>
    </w:p>
    <w:p w14:paraId="0000022A"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b) descumprimento das obrigações pactuadas;</w:t>
      </w:r>
    </w:p>
    <w:p w14:paraId="0000022B"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c) aplicação de sanção que imponha impedimento ou declaração de inidoneidade;</w:t>
      </w:r>
    </w:p>
    <w:p w14:paraId="0000022C"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d) perda das condições de habilitação;</w:t>
      </w:r>
    </w:p>
    <w:p w14:paraId="0000022D"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e) encerramento da necessidade administrativa;</w:t>
      </w:r>
    </w:p>
    <w:p w14:paraId="0000022E"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f) encerramento ou suspensão definitiva do Edital de Credenciamento.</w:t>
      </w:r>
    </w:p>
    <w:p w14:paraId="0000022F" w14:textId="77777777" w:rsidR="00381597" w:rsidRDefault="00381597">
      <w:pPr>
        <w:widowControl w:val="0"/>
        <w:spacing w:line="312" w:lineRule="auto"/>
        <w:jc w:val="both"/>
        <w:rPr>
          <w:rFonts w:ascii="Arial" w:eastAsia="Arial" w:hAnsi="Arial" w:cs="Arial"/>
          <w:color w:val="000000"/>
        </w:rPr>
      </w:pPr>
    </w:p>
    <w:p w14:paraId="00000230"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13.8.</w:t>
      </w:r>
      <w:r>
        <w:rPr>
          <w:rFonts w:ascii="Arial" w:eastAsia="Arial" w:hAnsi="Arial" w:cs="Arial"/>
          <w:color w:val="000000"/>
        </w:rPr>
        <w:t xml:space="preserve"> As obrigações decorrentes da execução do credenciamento continuarão exigíveis até o completo adimplemento do objeto, mesmo após o término da vigência, conforme previsto na legislação aplicável.</w:t>
      </w:r>
    </w:p>
    <w:p w14:paraId="00000231" w14:textId="77777777" w:rsidR="00381597" w:rsidRDefault="00381597">
      <w:pPr>
        <w:widowControl w:val="0"/>
        <w:spacing w:line="312" w:lineRule="auto"/>
        <w:jc w:val="both"/>
        <w:rPr>
          <w:rFonts w:ascii="Arial" w:eastAsia="Arial" w:hAnsi="Arial" w:cs="Arial"/>
          <w:b/>
          <w:bCs/>
          <w:sz w:val="28"/>
          <w:szCs w:val="28"/>
        </w:rPr>
      </w:pPr>
    </w:p>
    <w:p w14:paraId="00000232" w14:textId="77777777" w:rsidR="00381597" w:rsidRDefault="00381597">
      <w:pPr>
        <w:widowControl w:val="0"/>
        <w:spacing w:line="312" w:lineRule="auto"/>
        <w:jc w:val="both"/>
        <w:rPr>
          <w:rFonts w:ascii="Arial" w:eastAsia="Arial" w:hAnsi="Arial" w:cs="Arial"/>
          <w:b/>
          <w:bCs/>
          <w:color w:val="000000"/>
          <w:sz w:val="28"/>
          <w:szCs w:val="28"/>
        </w:rPr>
      </w:pPr>
    </w:p>
    <w:p w14:paraId="00000233" w14:textId="77777777" w:rsidR="00381597" w:rsidRDefault="005311FC">
      <w:pPr>
        <w:widowControl w:val="0"/>
        <w:spacing w:line="312" w:lineRule="auto"/>
        <w:jc w:val="both"/>
        <w:rPr>
          <w:rFonts w:ascii="Arial" w:eastAsia="Arial" w:hAnsi="Arial" w:cs="Arial"/>
          <w:b/>
          <w:bCs/>
          <w:color w:val="000000"/>
          <w:sz w:val="28"/>
          <w:szCs w:val="28"/>
        </w:rPr>
      </w:pPr>
      <w:r>
        <w:rPr>
          <w:rFonts w:ascii="Arial" w:eastAsia="Arial" w:hAnsi="Arial" w:cs="Arial"/>
          <w:b/>
          <w:bCs/>
          <w:color w:val="000000"/>
          <w:sz w:val="28"/>
          <w:szCs w:val="28"/>
        </w:rPr>
        <w:t>14. DA DOTAÇÃO ORÇAMENTÁRIA</w:t>
      </w:r>
    </w:p>
    <w:p w14:paraId="00000234" w14:textId="77777777" w:rsidR="00381597" w:rsidRDefault="00381597">
      <w:pPr>
        <w:widowControl w:val="0"/>
        <w:spacing w:line="312" w:lineRule="auto"/>
        <w:jc w:val="both"/>
        <w:rPr>
          <w:rFonts w:ascii="Arial" w:eastAsia="Arial" w:hAnsi="Arial" w:cs="Arial"/>
          <w:color w:val="000000"/>
        </w:rPr>
      </w:pPr>
    </w:p>
    <w:p w14:paraId="00000235"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14.1.</w:t>
      </w:r>
      <w:r>
        <w:rPr>
          <w:rFonts w:ascii="Arial" w:eastAsia="Arial" w:hAnsi="Arial" w:cs="Arial"/>
          <w:color w:val="000000"/>
        </w:rPr>
        <w:t xml:space="preserve"> As despesas decorrentes das contratações que vierem a ser realizadas com as credenciadas serão suportadas pelas dotações orçamentárias próprias consignadas nas Leis Orçamentárias Anuais do exercício em que se der a efetiva contratação, observando-se as rubricas específicas da Unidade Gestora responsável pelo pedido.</w:t>
      </w:r>
    </w:p>
    <w:p w14:paraId="00000236" w14:textId="77777777" w:rsidR="00381597" w:rsidRDefault="00381597">
      <w:pPr>
        <w:widowControl w:val="0"/>
        <w:spacing w:line="312" w:lineRule="auto"/>
        <w:jc w:val="both"/>
        <w:rPr>
          <w:rFonts w:ascii="Arial" w:eastAsia="Arial" w:hAnsi="Arial" w:cs="Arial"/>
          <w:color w:val="000000"/>
        </w:rPr>
      </w:pPr>
    </w:p>
    <w:p w14:paraId="00000237"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14.2.</w:t>
      </w:r>
      <w:r>
        <w:rPr>
          <w:rFonts w:ascii="Arial" w:eastAsia="Arial" w:hAnsi="Arial" w:cs="Arial"/>
          <w:color w:val="000000"/>
        </w:rPr>
        <w:t xml:space="preserve"> Por se tratar de procedimento auxiliar que não gera, por si só, obrigação de despesa, o credenciamento não demanda prévia indicação de dotação orçamentária, a qual será exigida e demonstrada no momento da formalização de cada contratação individual, conforme a necessidade administrativa.</w:t>
      </w:r>
    </w:p>
    <w:p w14:paraId="00000238" w14:textId="77777777" w:rsidR="00381597" w:rsidRDefault="00381597">
      <w:pPr>
        <w:widowControl w:val="0"/>
        <w:spacing w:line="312" w:lineRule="auto"/>
        <w:jc w:val="both"/>
        <w:rPr>
          <w:rFonts w:ascii="Arial" w:eastAsia="Arial" w:hAnsi="Arial" w:cs="Arial"/>
          <w:color w:val="000000"/>
        </w:rPr>
      </w:pPr>
    </w:p>
    <w:p w14:paraId="00000239"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14.3.</w:t>
      </w:r>
      <w:r>
        <w:rPr>
          <w:rFonts w:ascii="Arial" w:eastAsia="Arial" w:hAnsi="Arial" w:cs="Arial"/>
          <w:color w:val="000000"/>
        </w:rPr>
        <w:t xml:space="preserve"> Cada contratação decorrente do credenciamento somente poderá ser realizada mediante:</w:t>
      </w:r>
    </w:p>
    <w:p w14:paraId="0000023A"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a) comprovação de existência de saldo orçamentário suficiente;</w:t>
      </w:r>
    </w:p>
    <w:p w14:paraId="0000023B"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b) reserva prévia da dotação orçamentária correspondente; e</w:t>
      </w:r>
    </w:p>
    <w:p w14:paraId="0000023C"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c) observância das regras da execução orçamentária e financeira vigentes no Município.</w:t>
      </w:r>
    </w:p>
    <w:p w14:paraId="0000023D" w14:textId="77777777" w:rsidR="00381597" w:rsidRDefault="00381597">
      <w:pPr>
        <w:widowControl w:val="0"/>
        <w:spacing w:line="312" w:lineRule="auto"/>
        <w:jc w:val="both"/>
        <w:rPr>
          <w:rFonts w:ascii="Arial" w:eastAsia="Arial" w:hAnsi="Arial" w:cs="Arial"/>
          <w:color w:val="000000"/>
        </w:rPr>
      </w:pPr>
    </w:p>
    <w:p w14:paraId="0000023E"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14.4.</w:t>
      </w:r>
      <w:r>
        <w:rPr>
          <w:rFonts w:ascii="Arial" w:eastAsia="Arial" w:hAnsi="Arial" w:cs="Arial"/>
          <w:color w:val="000000"/>
        </w:rPr>
        <w:t xml:space="preserve"> Caberá à Unidade Gestora responsável pela contratação assegurar que a despesa está devidamente prevista, autorizada e compatível com o planejamento e instrumentos orçamentários do Município, incluindo o Plano Plurianual, a Lei de Diretrizes Orçamentárias e a Lei Orçamentária Anual.</w:t>
      </w:r>
    </w:p>
    <w:p w14:paraId="0000023F" w14:textId="77777777" w:rsidR="00381597" w:rsidRDefault="00381597">
      <w:pPr>
        <w:widowControl w:val="0"/>
        <w:spacing w:line="312" w:lineRule="auto"/>
        <w:jc w:val="both"/>
        <w:rPr>
          <w:rFonts w:ascii="Arial" w:eastAsia="Arial" w:hAnsi="Arial" w:cs="Arial"/>
          <w:color w:val="000000"/>
        </w:rPr>
      </w:pPr>
    </w:p>
    <w:p w14:paraId="00000240"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14.5.</w:t>
      </w:r>
      <w:r>
        <w:rPr>
          <w:rFonts w:ascii="Arial" w:eastAsia="Arial" w:hAnsi="Arial" w:cs="Arial"/>
          <w:color w:val="000000"/>
        </w:rPr>
        <w:t xml:space="preserve"> A ausência de disponibilidade orçamentária poderá impedir ou postergar a contratação de credenciados, sem que disso decorra qualquer direito à indenização ou expectativa de contratação mínima por parte dos interessados.</w:t>
      </w:r>
    </w:p>
    <w:p w14:paraId="00000241" w14:textId="77777777" w:rsidR="00381597" w:rsidRDefault="00381597">
      <w:pPr>
        <w:widowControl w:val="0"/>
        <w:spacing w:line="312" w:lineRule="auto"/>
        <w:jc w:val="both"/>
        <w:rPr>
          <w:rFonts w:ascii="Arial" w:eastAsia="Arial" w:hAnsi="Arial" w:cs="Arial"/>
          <w:b/>
          <w:bCs/>
          <w:color w:val="000000"/>
          <w:sz w:val="28"/>
          <w:szCs w:val="28"/>
        </w:rPr>
      </w:pPr>
    </w:p>
    <w:p w14:paraId="00000242" w14:textId="77777777" w:rsidR="00381597" w:rsidRDefault="005311FC">
      <w:pPr>
        <w:widowControl w:val="0"/>
        <w:spacing w:line="312" w:lineRule="auto"/>
        <w:jc w:val="both"/>
        <w:rPr>
          <w:rFonts w:ascii="Arial" w:eastAsia="Arial" w:hAnsi="Arial" w:cs="Arial"/>
          <w:b/>
          <w:bCs/>
          <w:color w:val="000000"/>
          <w:sz w:val="28"/>
          <w:szCs w:val="28"/>
        </w:rPr>
      </w:pPr>
      <w:r>
        <w:rPr>
          <w:rFonts w:ascii="Arial" w:eastAsia="Arial" w:hAnsi="Arial" w:cs="Arial"/>
          <w:b/>
          <w:bCs/>
          <w:color w:val="000000"/>
          <w:sz w:val="28"/>
          <w:szCs w:val="28"/>
        </w:rPr>
        <w:t xml:space="preserve">15. DA GESTÃO E FISCALIZAÇÃO </w:t>
      </w:r>
    </w:p>
    <w:p w14:paraId="00000243" w14:textId="77777777" w:rsidR="00381597" w:rsidRDefault="00381597">
      <w:pPr>
        <w:widowControl w:val="0"/>
        <w:spacing w:line="312" w:lineRule="auto"/>
        <w:jc w:val="both"/>
        <w:rPr>
          <w:rFonts w:ascii="Arial" w:eastAsia="Arial" w:hAnsi="Arial" w:cs="Arial"/>
          <w:b/>
          <w:bCs/>
          <w:color w:val="000000"/>
        </w:rPr>
      </w:pPr>
    </w:p>
    <w:p w14:paraId="00000244" w14:textId="77777777" w:rsidR="00381597" w:rsidRDefault="005311FC">
      <w:pPr>
        <w:widowControl w:val="0"/>
        <w:spacing w:line="312" w:lineRule="auto"/>
        <w:jc w:val="both"/>
        <w:rPr>
          <w:rFonts w:ascii="Arial" w:eastAsia="Arial" w:hAnsi="Arial" w:cs="Arial"/>
          <w:b/>
          <w:bCs/>
          <w:color w:val="000000"/>
        </w:rPr>
      </w:pPr>
      <w:r>
        <w:rPr>
          <w:rFonts w:ascii="Arial" w:eastAsia="Arial" w:hAnsi="Arial" w:cs="Arial"/>
          <w:b/>
          <w:bCs/>
          <w:color w:val="000000"/>
        </w:rPr>
        <w:t xml:space="preserve">15.1. </w:t>
      </w:r>
      <w:r>
        <w:rPr>
          <w:rFonts w:ascii="Arial" w:eastAsia="Arial" w:hAnsi="Arial" w:cs="Arial"/>
          <w:color w:val="000000"/>
        </w:rPr>
        <w:t xml:space="preserve">A fiscalização da contratação será exercida pelo servidor </w:t>
      </w:r>
      <w:r>
        <w:rPr>
          <w:rFonts w:ascii="Arial" w:eastAsia="Arial" w:hAnsi="Arial" w:cs="Arial"/>
          <w:color w:val="000000"/>
          <w:highlight w:val="yellow"/>
        </w:rPr>
        <w:t>xxxxxxxxxx,</w:t>
      </w:r>
      <w:r>
        <w:rPr>
          <w:rFonts w:ascii="Arial" w:eastAsia="Arial" w:hAnsi="Arial" w:cs="Arial"/>
          <w:color w:val="000000"/>
        </w:rPr>
        <w:t xml:space="preserve"> designado como Fiscal do Contrato, e o servidor </w:t>
      </w:r>
      <w:r>
        <w:rPr>
          <w:rFonts w:ascii="Arial" w:eastAsia="Arial" w:hAnsi="Arial" w:cs="Arial"/>
          <w:color w:val="000000"/>
          <w:highlight w:val="yellow"/>
        </w:rPr>
        <w:t xml:space="preserve">xxxxxxxxxxxxxxx </w:t>
      </w:r>
      <w:r>
        <w:rPr>
          <w:rFonts w:ascii="Arial" w:eastAsia="Arial" w:hAnsi="Arial" w:cs="Arial"/>
          <w:color w:val="000000"/>
        </w:rPr>
        <w:t>designado como Gestor do Contrato, os quais competirão dirimir as dúvidas que surgirem no curso da execução do contrato, e de tudo darão ciência à Administração;</w:t>
      </w:r>
    </w:p>
    <w:p w14:paraId="00000245" w14:textId="77777777" w:rsidR="00381597" w:rsidRDefault="00381597">
      <w:pPr>
        <w:widowControl w:val="0"/>
        <w:spacing w:line="312" w:lineRule="auto"/>
        <w:jc w:val="both"/>
        <w:rPr>
          <w:rFonts w:ascii="Arial" w:eastAsia="Arial" w:hAnsi="Arial" w:cs="Arial"/>
          <w:b/>
          <w:bCs/>
          <w:color w:val="000000"/>
        </w:rPr>
      </w:pPr>
    </w:p>
    <w:p w14:paraId="00000246"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 xml:space="preserve">15.2. </w:t>
      </w:r>
      <w:r>
        <w:rPr>
          <w:rFonts w:ascii="Arial" w:eastAsia="Arial" w:hAnsi="Arial" w:cs="Arial"/>
          <w:color w:val="000000"/>
        </w:rPr>
        <w:t xml:space="preserve">O contrato deverá ser executado fielmente pelas partes, de acordo com as </w:t>
      </w:r>
      <w:r>
        <w:rPr>
          <w:rFonts w:ascii="Arial" w:eastAsia="Arial" w:hAnsi="Arial" w:cs="Arial"/>
          <w:color w:val="000000"/>
        </w:rPr>
        <w:lastRenderedPageBreak/>
        <w:t>cláusulas avençadas e as normas da Lei nº 14.133, de 2021, e cada parte responderá pelas consequências de sua inexecução total ou parcial.</w:t>
      </w:r>
    </w:p>
    <w:p w14:paraId="00000247" w14:textId="77777777" w:rsidR="00381597" w:rsidRDefault="00381597">
      <w:pPr>
        <w:widowControl w:val="0"/>
        <w:spacing w:line="312" w:lineRule="auto"/>
        <w:jc w:val="both"/>
        <w:rPr>
          <w:rFonts w:ascii="Arial" w:eastAsia="Arial" w:hAnsi="Arial" w:cs="Arial"/>
          <w:b/>
          <w:bCs/>
          <w:color w:val="000000"/>
        </w:rPr>
      </w:pPr>
    </w:p>
    <w:p w14:paraId="00000248"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 xml:space="preserve">15.3. </w:t>
      </w:r>
      <w:r>
        <w:rPr>
          <w:rFonts w:ascii="Arial" w:eastAsia="Arial" w:hAnsi="Arial" w:cs="Arial"/>
          <w:color w:val="000000"/>
        </w:rPr>
        <w:t>As comunicações entre o órgão e a contratada devem ser realizadas por escrito sempre que o ato exigir tal formalidade, admitindo-se o uso de mensagem eletrônica para esse fim;</w:t>
      </w:r>
    </w:p>
    <w:p w14:paraId="00000249" w14:textId="77777777" w:rsidR="00381597" w:rsidRDefault="00381597">
      <w:pPr>
        <w:widowControl w:val="0"/>
        <w:spacing w:line="312" w:lineRule="auto"/>
        <w:jc w:val="both"/>
        <w:rPr>
          <w:rFonts w:ascii="Arial" w:eastAsia="Arial" w:hAnsi="Arial" w:cs="Arial"/>
          <w:b/>
          <w:bCs/>
          <w:color w:val="000000"/>
        </w:rPr>
      </w:pPr>
    </w:p>
    <w:p w14:paraId="0000024A"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 xml:space="preserve">15.4. </w:t>
      </w:r>
      <w:r>
        <w:rPr>
          <w:rFonts w:ascii="Arial" w:eastAsia="Arial" w:hAnsi="Arial" w:cs="Arial"/>
          <w:color w:val="000000"/>
        </w:rPr>
        <w:t>O órgão poderá convocar representante da empresa para adoção de providências que devam ser cumpridas de imediato;</w:t>
      </w:r>
    </w:p>
    <w:p w14:paraId="0000024B" w14:textId="77777777" w:rsidR="00381597" w:rsidRDefault="00381597">
      <w:pPr>
        <w:widowControl w:val="0"/>
        <w:spacing w:line="312" w:lineRule="auto"/>
        <w:jc w:val="both"/>
        <w:rPr>
          <w:rFonts w:ascii="Arial" w:eastAsia="Arial" w:hAnsi="Arial" w:cs="Arial"/>
          <w:b/>
          <w:bCs/>
          <w:color w:val="000000"/>
        </w:rPr>
      </w:pPr>
    </w:p>
    <w:p w14:paraId="0000024C"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 xml:space="preserve">15.5. </w:t>
      </w:r>
      <w:r>
        <w:rPr>
          <w:rFonts w:ascii="Arial" w:eastAsia="Arial" w:hAnsi="Arial" w:cs="Arial"/>
          <w:color w:val="000000"/>
        </w:rPr>
        <w:t>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do Contratado, quando houver, do método de aferição dos resultados e das sanções aplicáveis, dentre outros.</w:t>
      </w:r>
    </w:p>
    <w:p w14:paraId="0000024D" w14:textId="77777777" w:rsidR="00381597" w:rsidRDefault="00381597">
      <w:pPr>
        <w:widowControl w:val="0"/>
        <w:spacing w:line="312" w:lineRule="auto"/>
        <w:jc w:val="both"/>
        <w:rPr>
          <w:rFonts w:ascii="Arial" w:eastAsia="Arial" w:hAnsi="Arial" w:cs="Arial"/>
          <w:b/>
          <w:bCs/>
          <w:color w:val="000000"/>
        </w:rPr>
      </w:pPr>
    </w:p>
    <w:p w14:paraId="0000024E" w14:textId="77777777" w:rsidR="00381597" w:rsidRDefault="005311FC">
      <w:pPr>
        <w:widowControl w:val="0"/>
        <w:spacing w:line="312" w:lineRule="auto"/>
        <w:jc w:val="both"/>
        <w:rPr>
          <w:rFonts w:ascii="Arial" w:eastAsia="Arial" w:hAnsi="Arial" w:cs="Arial"/>
          <w:b/>
          <w:bCs/>
          <w:color w:val="000000"/>
        </w:rPr>
      </w:pPr>
      <w:r>
        <w:rPr>
          <w:rFonts w:ascii="Arial" w:eastAsia="Arial" w:hAnsi="Arial" w:cs="Arial"/>
          <w:b/>
          <w:bCs/>
          <w:color w:val="000000"/>
        </w:rPr>
        <w:t>15.6. Rotinas de Fiscalização</w:t>
      </w:r>
    </w:p>
    <w:p w14:paraId="0000024F"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15.6.1</w:t>
      </w:r>
      <w:r>
        <w:rPr>
          <w:rFonts w:ascii="Arial" w:eastAsia="Arial" w:hAnsi="Arial" w:cs="Arial"/>
          <w:color w:val="000000"/>
        </w:rPr>
        <w:t>. A execução do contrato deverá ser acompanhada e fiscalizada pelo(s) fiscal(is) do contrato, ou pelos respectivos substitutos.</w:t>
      </w:r>
    </w:p>
    <w:p w14:paraId="00000250" w14:textId="77777777" w:rsidR="00381597" w:rsidRDefault="00381597">
      <w:pPr>
        <w:widowControl w:val="0"/>
        <w:spacing w:line="312" w:lineRule="auto"/>
        <w:jc w:val="both"/>
        <w:rPr>
          <w:rFonts w:ascii="Arial" w:eastAsia="Arial" w:hAnsi="Arial" w:cs="Arial"/>
          <w:b/>
          <w:bCs/>
          <w:color w:val="000000"/>
        </w:rPr>
      </w:pPr>
    </w:p>
    <w:p w14:paraId="00000251" w14:textId="77777777" w:rsidR="00381597" w:rsidRDefault="005311FC">
      <w:pPr>
        <w:widowControl w:val="0"/>
        <w:spacing w:line="312" w:lineRule="auto"/>
        <w:jc w:val="both"/>
        <w:rPr>
          <w:rFonts w:ascii="Arial" w:eastAsia="Arial" w:hAnsi="Arial" w:cs="Arial"/>
          <w:b/>
          <w:bCs/>
          <w:color w:val="000000"/>
        </w:rPr>
      </w:pPr>
      <w:r>
        <w:rPr>
          <w:rFonts w:ascii="Arial" w:eastAsia="Arial" w:hAnsi="Arial" w:cs="Arial"/>
          <w:b/>
          <w:bCs/>
          <w:color w:val="000000"/>
        </w:rPr>
        <w:t>15.7. Fiscalização Técnica</w:t>
      </w:r>
    </w:p>
    <w:p w14:paraId="00000252" w14:textId="77777777" w:rsidR="00381597" w:rsidRDefault="00381597">
      <w:pPr>
        <w:widowControl w:val="0"/>
        <w:spacing w:line="312" w:lineRule="auto"/>
        <w:jc w:val="both"/>
        <w:rPr>
          <w:rFonts w:ascii="Arial" w:eastAsia="Arial" w:hAnsi="Arial" w:cs="Arial"/>
          <w:b/>
          <w:bCs/>
          <w:color w:val="000000"/>
        </w:rPr>
      </w:pPr>
    </w:p>
    <w:p w14:paraId="00000253"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 xml:space="preserve">15.7.1. </w:t>
      </w:r>
      <w:r>
        <w:rPr>
          <w:rFonts w:ascii="Arial" w:eastAsia="Arial" w:hAnsi="Arial" w:cs="Arial"/>
          <w:color w:val="000000"/>
        </w:rPr>
        <w:t>O fiscal técnico do contrato acompanhará a execução do contrato, para que sejam cumpridas todas as condições estabelecidas no contrato, de modo a assegurar os melhores resultados para a Administração.</w:t>
      </w:r>
    </w:p>
    <w:p w14:paraId="00000254" w14:textId="77777777" w:rsidR="00381597" w:rsidRDefault="00381597">
      <w:pPr>
        <w:widowControl w:val="0"/>
        <w:spacing w:line="312" w:lineRule="auto"/>
        <w:jc w:val="both"/>
        <w:rPr>
          <w:rFonts w:ascii="Arial" w:eastAsia="Arial" w:hAnsi="Arial" w:cs="Arial"/>
          <w:b/>
          <w:bCs/>
          <w:color w:val="000000"/>
        </w:rPr>
      </w:pPr>
    </w:p>
    <w:p w14:paraId="00000255"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 xml:space="preserve">15.7.2. </w:t>
      </w:r>
      <w:r>
        <w:rPr>
          <w:rFonts w:ascii="Arial" w:eastAsia="Arial" w:hAnsi="Arial" w:cs="Arial"/>
          <w:color w:val="000000"/>
        </w:rPr>
        <w:t>O fiscal técnico do contrato anotará no histórico de gerenciamento do contrato todas as ocorrências relacionadas à execução do contrato, com a descrição do que for necessário para a regularização das faltas ou dos defeitos observados  (art. 117, §1º da Lei nº 14.133, de 2021);</w:t>
      </w:r>
    </w:p>
    <w:p w14:paraId="00000256" w14:textId="77777777" w:rsidR="00381597" w:rsidRDefault="00381597">
      <w:pPr>
        <w:widowControl w:val="0"/>
        <w:spacing w:line="312" w:lineRule="auto"/>
        <w:jc w:val="both"/>
        <w:rPr>
          <w:rFonts w:ascii="Arial" w:eastAsia="Arial" w:hAnsi="Arial" w:cs="Arial"/>
          <w:b/>
          <w:bCs/>
          <w:color w:val="000000"/>
        </w:rPr>
      </w:pPr>
    </w:p>
    <w:p w14:paraId="00000257"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15.7.3</w:t>
      </w:r>
      <w:r>
        <w:rPr>
          <w:rFonts w:ascii="Arial" w:eastAsia="Arial" w:hAnsi="Arial" w:cs="Arial"/>
          <w:color w:val="000000"/>
        </w:rPr>
        <w:t>. Identificada qualquer inexatidão ou irregularidade, o fiscal técnico do contrato emitirá notificações para a correção da execução do contrato, determinando prazo para a correção.</w:t>
      </w:r>
    </w:p>
    <w:p w14:paraId="00000258" w14:textId="77777777" w:rsidR="00381597" w:rsidRDefault="00381597">
      <w:pPr>
        <w:widowControl w:val="0"/>
        <w:spacing w:line="312" w:lineRule="auto"/>
        <w:jc w:val="both"/>
        <w:rPr>
          <w:rFonts w:ascii="Arial" w:eastAsia="Arial" w:hAnsi="Arial" w:cs="Arial"/>
          <w:b/>
          <w:bCs/>
          <w:color w:val="000000"/>
        </w:rPr>
      </w:pPr>
    </w:p>
    <w:p w14:paraId="00000259"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 xml:space="preserve">15.7.4. </w:t>
      </w:r>
      <w:r>
        <w:rPr>
          <w:rFonts w:ascii="Arial" w:eastAsia="Arial" w:hAnsi="Arial" w:cs="Arial"/>
          <w:color w:val="000000"/>
        </w:rPr>
        <w:t>O fiscal técnico do contrato informará ao gestor do contato, em tempo hábil, a situação que demandar decisão ou adoção de medidas que ultrapassem sua competência, para que adote as medidas necessárias e saneadoras, se for o caso.</w:t>
      </w:r>
    </w:p>
    <w:p w14:paraId="0000025A" w14:textId="77777777" w:rsidR="00381597" w:rsidRDefault="00381597">
      <w:pPr>
        <w:widowControl w:val="0"/>
        <w:spacing w:line="312" w:lineRule="auto"/>
        <w:jc w:val="both"/>
        <w:rPr>
          <w:rFonts w:ascii="Arial" w:eastAsia="Arial" w:hAnsi="Arial" w:cs="Arial"/>
          <w:b/>
          <w:bCs/>
          <w:color w:val="000000"/>
        </w:rPr>
      </w:pPr>
    </w:p>
    <w:p w14:paraId="0000025B"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 xml:space="preserve">15.7.5. </w:t>
      </w:r>
      <w:r>
        <w:rPr>
          <w:rFonts w:ascii="Arial" w:eastAsia="Arial" w:hAnsi="Arial" w:cs="Arial"/>
          <w:color w:val="000000"/>
        </w:rPr>
        <w:t>No caso de ocorrências que possam inviabilizar a execução do contrato nas datas aprazadas, o fiscal técnico do contrato comunicará o fato imediatamente ao gestor do contrato.</w:t>
      </w:r>
    </w:p>
    <w:p w14:paraId="0000025C" w14:textId="77777777" w:rsidR="00381597" w:rsidRDefault="00381597">
      <w:pPr>
        <w:widowControl w:val="0"/>
        <w:spacing w:line="312" w:lineRule="auto"/>
        <w:jc w:val="both"/>
        <w:rPr>
          <w:rFonts w:ascii="Arial" w:eastAsia="Arial" w:hAnsi="Arial" w:cs="Arial"/>
          <w:b/>
          <w:bCs/>
          <w:color w:val="000000"/>
        </w:rPr>
      </w:pPr>
    </w:p>
    <w:p w14:paraId="0000025D"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 xml:space="preserve">15.7.6. </w:t>
      </w:r>
      <w:r>
        <w:rPr>
          <w:rFonts w:ascii="Arial" w:eastAsia="Arial" w:hAnsi="Arial" w:cs="Arial"/>
          <w:color w:val="000000"/>
        </w:rPr>
        <w:t>O fiscal técnico do contrato comunicará ao gestor do contrato, em tempo hábil, o término do contrato sob sua responsabilidade, com vistas à tempestiva renovação ou à prorrogação contratual.</w:t>
      </w:r>
    </w:p>
    <w:p w14:paraId="0000025E" w14:textId="77777777" w:rsidR="00381597" w:rsidRDefault="00381597">
      <w:pPr>
        <w:widowControl w:val="0"/>
        <w:spacing w:line="312" w:lineRule="auto"/>
        <w:jc w:val="both"/>
        <w:rPr>
          <w:rFonts w:ascii="Arial" w:eastAsia="Arial" w:hAnsi="Arial" w:cs="Arial"/>
          <w:b/>
          <w:bCs/>
          <w:color w:val="000000"/>
        </w:rPr>
      </w:pPr>
    </w:p>
    <w:p w14:paraId="0000025F"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 xml:space="preserve">15.7.7. </w:t>
      </w:r>
      <w:r>
        <w:rPr>
          <w:rFonts w:ascii="Arial" w:eastAsia="Arial" w:hAnsi="Arial" w:cs="Arial"/>
          <w:color w:val="000000"/>
        </w:rPr>
        <w:t xml:space="preserve">A fiscalização de que trata esta cláusula não exclui nem reduz a responsabilidade do Contratado, inclusive perante terceiros, por qualquer irregularidade, ainda que resultante de imperfeições técnicas, vícios redibitórios, ou emprego de material inadequado ou de qualidade inferior e, na ocorrência desta, não implica corresponsabilidade do Contratante ou de seus agentes, gestores e fiscais, de conformidade. </w:t>
      </w:r>
    </w:p>
    <w:p w14:paraId="00000260" w14:textId="77777777" w:rsidR="00381597" w:rsidRDefault="00381597">
      <w:pPr>
        <w:widowControl w:val="0"/>
        <w:spacing w:line="312" w:lineRule="auto"/>
        <w:jc w:val="both"/>
        <w:rPr>
          <w:rFonts w:ascii="Arial" w:eastAsia="Arial" w:hAnsi="Arial" w:cs="Arial"/>
          <w:b/>
          <w:bCs/>
          <w:color w:val="000000"/>
        </w:rPr>
      </w:pPr>
    </w:p>
    <w:p w14:paraId="00000261" w14:textId="77777777" w:rsidR="00381597" w:rsidRDefault="005311FC">
      <w:pPr>
        <w:widowControl w:val="0"/>
        <w:spacing w:line="312" w:lineRule="auto"/>
        <w:jc w:val="both"/>
        <w:rPr>
          <w:rFonts w:ascii="Arial" w:eastAsia="Arial" w:hAnsi="Arial" w:cs="Arial"/>
          <w:b/>
          <w:bCs/>
          <w:color w:val="000000"/>
        </w:rPr>
      </w:pPr>
      <w:r>
        <w:rPr>
          <w:rFonts w:ascii="Arial" w:eastAsia="Arial" w:hAnsi="Arial" w:cs="Arial"/>
          <w:b/>
          <w:bCs/>
          <w:color w:val="000000"/>
        </w:rPr>
        <w:t>15.8. Fiscalização Administrativa</w:t>
      </w:r>
    </w:p>
    <w:p w14:paraId="00000262" w14:textId="77777777" w:rsidR="00381597" w:rsidRDefault="00381597">
      <w:pPr>
        <w:widowControl w:val="0"/>
        <w:spacing w:line="312" w:lineRule="auto"/>
        <w:jc w:val="both"/>
        <w:rPr>
          <w:rFonts w:ascii="Arial" w:eastAsia="Arial" w:hAnsi="Arial" w:cs="Arial"/>
          <w:b/>
          <w:bCs/>
          <w:color w:val="000000"/>
        </w:rPr>
      </w:pPr>
    </w:p>
    <w:p w14:paraId="00000263" w14:textId="77777777" w:rsidR="00381597" w:rsidRDefault="005311FC">
      <w:pPr>
        <w:widowControl w:val="0"/>
        <w:spacing w:line="312" w:lineRule="auto"/>
        <w:jc w:val="both"/>
        <w:rPr>
          <w:rFonts w:ascii="Arial" w:eastAsia="Arial" w:hAnsi="Arial" w:cs="Arial"/>
          <w:b/>
          <w:bCs/>
          <w:color w:val="000000"/>
        </w:rPr>
      </w:pPr>
      <w:r>
        <w:rPr>
          <w:rFonts w:ascii="Arial" w:eastAsia="Arial" w:hAnsi="Arial" w:cs="Arial"/>
          <w:b/>
          <w:bCs/>
          <w:color w:val="000000"/>
        </w:rPr>
        <w:t xml:space="preserve">15.8.1. </w:t>
      </w:r>
      <w:r>
        <w:rPr>
          <w:rFonts w:ascii="Arial" w:eastAsia="Arial" w:hAnsi="Arial" w:cs="Arial"/>
          <w:color w:val="000000"/>
        </w:rPr>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w:t>
      </w:r>
    </w:p>
    <w:p w14:paraId="00000264" w14:textId="77777777" w:rsidR="00381597" w:rsidRDefault="00381597">
      <w:pPr>
        <w:widowControl w:val="0"/>
        <w:spacing w:line="312" w:lineRule="auto"/>
        <w:jc w:val="both"/>
        <w:rPr>
          <w:rFonts w:ascii="Arial" w:eastAsia="Arial" w:hAnsi="Arial" w:cs="Arial"/>
          <w:b/>
          <w:bCs/>
          <w:color w:val="000000"/>
        </w:rPr>
      </w:pPr>
    </w:p>
    <w:p w14:paraId="00000265" w14:textId="77777777" w:rsidR="00381597" w:rsidRDefault="005311FC">
      <w:pPr>
        <w:widowControl w:val="0"/>
        <w:spacing w:line="312" w:lineRule="auto"/>
        <w:jc w:val="both"/>
        <w:rPr>
          <w:rFonts w:ascii="Arial" w:eastAsia="Arial" w:hAnsi="Arial" w:cs="Arial"/>
          <w:b/>
          <w:bCs/>
          <w:color w:val="000000"/>
        </w:rPr>
      </w:pPr>
      <w:r>
        <w:rPr>
          <w:rFonts w:ascii="Arial" w:eastAsia="Arial" w:hAnsi="Arial" w:cs="Arial"/>
          <w:b/>
          <w:bCs/>
          <w:color w:val="000000"/>
        </w:rPr>
        <w:t xml:space="preserve">15.8.2. </w:t>
      </w:r>
      <w:r>
        <w:rPr>
          <w:rFonts w:ascii="Arial" w:eastAsia="Arial" w:hAnsi="Arial" w:cs="Arial"/>
          <w:color w:val="000000"/>
        </w:rPr>
        <w:t>Caso ocorra descumprimento das obrigações contratuais, o fiscal administrativo do contrato atuará tempestivamente na solução do problema, reportando ao gestor do contrato para que tome as providências cabíveis, quando ultrapassar a sua competência.</w:t>
      </w:r>
    </w:p>
    <w:p w14:paraId="00000266" w14:textId="77777777" w:rsidR="00381597" w:rsidRDefault="00381597">
      <w:pPr>
        <w:widowControl w:val="0"/>
        <w:spacing w:line="312" w:lineRule="auto"/>
        <w:jc w:val="both"/>
        <w:rPr>
          <w:rFonts w:ascii="Arial" w:eastAsia="Arial" w:hAnsi="Arial" w:cs="Arial"/>
          <w:b/>
          <w:bCs/>
          <w:color w:val="000000"/>
        </w:rPr>
      </w:pPr>
    </w:p>
    <w:p w14:paraId="00000267" w14:textId="77777777" w:rsidR="00381597" w:rsidRDefault="005311FC">
      <w:pPr>
        <w:widowControl w:val="0"/>
        <w:spacing w:line="312" w:lineRule="auto"/>
        <w:jc w:val="both"/>
        <w:rPr>
          <w:rFonts w:ascii="Arial" w:eastAsia="Arial" w:hAnsi="Arial" w:cs="Arial"/>
          <w:b/>
          <w:bCs/>
          <w:color w:val="000000"/>
        </w:rPr>
      </w:pPr>
      <w:r>
        <w:rPr>
          <w:rFonts w:ascii="Arial" w:eastAsia="Arial" w:hAnsi="Arial" w:cs="Arial"/>
          <w:b/>
          <w:bCs/>
          <w:color w:val="000000"/>
        </w:rPr>
        <w:t>15.9. Gestor do Contrato</w:t>
      </w:r>
    </w:p>
    <w:p w14:paraId="00000268" w14:textId="77777777" w:rsidR="00381597" w:rsidRDefault="00381597">
      <w:pPr>
        <w:widowControl w:val="0"/>
        <w:spacing w:line="312" w:lineRule="auto"/>
        <w:jc w:val="both"/>
        <w:rPr>
          <w:rFonts w:ascii="Arial" w:eastAsia="Arial" w:hAnsi="Arial" w:cs="Arial"/>
          <w:b/>
          <w:bCs/>
          <w:color w:val="000000"/>
        </w:rPr>
      </w:pPr>
    </w:p>
    <w:p w14:paraId="00000269" w14:textId="77777777" w:rsidR="00381597" w:rsidRPr="006E0D59" w:rsidRDefault="005311FC">
      <w:pPr>
        <w:widowControl w:val="0"/>
        <w:spacing w:line="312" w:lineRule="auto"/>
        <w:jc w:val="both"/>
        <w:rPr>
          <w:rFonts w:ascii="Arial" w:eastAsia="Arial" w:hAnsi="Arial" w:cs="Arial"/>
          <w:bCs/>
          <w:color w:val="000000"/>
        </w:rPr>
      </w:pPr>
      <w:r>
        <w:rPr>
          <w:rFonts w:ascii="Arial" w:eastAsia="Arial" w:hAnsi="Arial" w:cs="Arial"/>
          <w:b/>
          <w:bCs/>
          <w:color w:val="000000"/>
        </w:rPr>
        <w:t xml:space="preserve">15.9.1. </w:t>
      </w:r>
      <w:r w:rsidRPr="006E0D59">
        <w:rPr>
          <w:rFonts w:ascii="Arial" w:eastAsia="Arial" w:hAnsi="Arial" w:cs="Arial"/>
          <w:bCs/>
          <w:color w:val="000000"/>
        </w:rPr>
        <w:t xml:space="preserve">Coordenar a atualização do processo de acompanhamento e fiscalização do contrato contendo todos os registros formais da execução no histórico de </w:t>
      </w:r>
      <w:r w:rsidRPr="006E0D59">
        <w:rPr>
          <w:rFonts w:ascii="Arial" w:eastAsia="Arial" w:hAnsi="Arial" w:cs="Arial"/>
          <w:bCs/>
          <w:color w:val="000000"/>
        </w:rPr>
        <w:lastRenderedPageBreak/>
        <w:t>gerenciamento do contrato, a exemplo da ordem de fornecimento, do registro de ocorrências, das alterações e d</w:t>
      </w:r>
      <w:bookmarkStart w:id="1" w:name="_GoBack"/>
      <w:bookmarkEnd w:id="1"/>
      <w:r w:rsidRPr="006E0D59">
        <w:rPr>
          <w:rFonts w:ascii="Arial" w:eastAsia="Arial" w:hAnsi="Arial" w:cs="Arial"/>
          <w:bCs/>
          <w:color w:val="000000"/>
        </w:rPr>
        <w:t>as prorrogações contratuais, elaborando relatório com vistas à verificação da necessidade de adequações do contrato para fins de atendimento da finalidade da administração.</w:t>
      </w:r>
    </w:p>
    <w:p w14:paraId="0000026A" w14:textId="77777777" w:rsidR="00381597" w:rsidRDefault="00381597">
      <w:pPr>
        <w:widowControl w:val="0"/>
        <w:spacing w:line="312" w:lineRule="auto"/>
        <w:jc w:val="both"/>
        <w:rPr>
          <w:rFonts w:ascii="Arial" w:eastAsia="Arial" w:hAnsi="Arial" w:cs="Arial"/>
          <w:b/>
          <w:bCs/>
          <w:color w:val="000000"/>
        </w:rPr>
      </w:pPr>
    </w:p>
    <w:p w14:paraId="0000026B" w14:textId="77777777" w:rsidR="00381597" w:rsidRDefault="005311FC">
      <w:pPr>
        <w:widowControl w:val="0"/>
        <w:spacing w:line="312" w:lineRule="auto"/>
        <w:jc w:val="both"/>
        <w:rPr>
          <w:rFonts w:ascii="Arial" w:eastAsia="Arial" w:hAnsi="Arial" w:cs="Arial"/>
          <w:b/>
          <w:bCs/>
          <w:color w:val="000000"/>
        </w:rPr>
      </w:pPr>
      <w:r>
        <w:rPr>
          <w:rFonts w:ascii="Arial" w:eastAsia="Arial" w:hAnsi="Arial" w:cs="Arial"/>
          <w:b/>
          <w:bCs/>
          <w:color w:val="000000"/>
        </w:rPr>
        <w:t xml:space="preserve">15.9.2. </w:t>
      </w:r>
      <w:r>
        <w:rPr>
          <w:rFonts w:ascii="Arial" w:eastAsia="Arial" w:hAnsi="Arial" w:cs="Arial"/>
          <w:color w:val="000000"/>
        </w:rPr>
        <w:t>Acompanhar os registros realizados pelos fiscais do contrato, de todas as ocorrências relacionadas à execução do contrato e as medidas adotadas, informando, se for o caso, à autoridade superior àquelas que ultrapassarem a sua competência.</w:t>
      </w:r>
    </w:p>
    <w:p w14:paraId="0000026C" w14:textId="77777777" w:rsidR="00381597" w:rsidRDefault="00381597">
      <w:pPr>
        <w:widowControl w:val="0"/>
        <w:spacing w:line="312" w:lineRule="auto"/>
        <w:jc w:val="both"/>
        <w:rPr>
          <w:rFonts w:ascii="Arial" w:eastAsia="Arial" w:hAnsi="Arial" w:cs="Arial"/>
          <w:b/>
          <w:bCs/>
          <w:color w:val="000000"/>
        </w:rPr>
      </w:pPr>
    </w:p>
    <w:p w14:paraId="0000026D"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 xml:space="preserve">15.9.3. </w:t>
      </w:r>
      <w:r>
        <w:rPr>
          <w:rFonts w:ascii="Arial" w:eastAsia="Arial" w:hAnsi="Arial" w:cs="Arial"/>
          <w:color w:val="000000"/>
        </w:rPr>
        <w:t>Acompanhar a manutenção das condições de habilitação da contratada, para fins de empenho de despesa e pagamento, e anotará os problemas que obstem o fluxo normal da liquidação e do pagamento da despesa no relatório de riscos eventuais.</w:t>
      </w:r>
    </w:p>
    <w:p w14:paraId="0000026E" w14:textId="77777777" w:rsidR="00381597" w:rsidRDefault="00381597">
      <w:pPr>
        <w:widowControl w:val="0"/>
        <w:spacing w:line="312" w:lineRule="auto"/>
        <w:jc w:val="both"/>
        <w:rPr>
          <w:rFonts w:ascii="Arial" w:eastAsia="Arial" w:hAnsi="Arial" w:cs="Arial"/>
          <w:b/>
          <w:bCs/>
          <w:color w:val="000000"/>
        </w:rPr>
      </w:pPr>
    </w:p>
    <w:p w14:paraId="0000026F"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 xml:space="preserve">15.9.4. </w:t>
      </w:r>
      <w:r>
        <w:rPr>
          <w:rFonts w:ascii="Arial" w:eastAsia="Arial" w:hAnsi="Arial" w:cs="Arial"/>
          <w:color w:val="000000"/>
        </w:rPr>
        <w:t>Emitir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w:t>
      </w:r>
    </w:p>
    <w:p w14:paraId="00000270" w14:textId="77777777" w:rsidR="00381597" w:rsidRDefault="00381597">
      <w:pPr>
        <w:widowControl w:val="0"/>
        <w:spacing w:line="312" w:lineRule="auto"/>
        <w:jc w:val="both"/>
        <w:rPr>
          <w:rFonts w:ascii="Arial" w:eastAsia="Arial" w:hAnsi="Arial" w:cs="Arial"/>
          <w:color w:val="000000"/>
        </w:rPr>
      </w:pPr>
    </w:p>
    <w:p w14:paraId="00000271"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 xml:space="preserve">15.9.5. </w:t>
      </w:r>
      <w:r>
        <w:rPr>
          <w:rFonts w:ascii="Arial" w:eastAsia="Arial" w:hAnsi="Arial" w:cs="Arial"/>
          <w:color w:val="000000"/>
        </w:rPr>
        <w:t>Tomar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00000272" w14:textId="77777777" w:rsidR="00381597" w:rsidRDefault="00381597">
      <w:pPr>
        <w:widowControl w:val="0"/>
        <w:spacing w:line="312" w:lineRule="auto"/>
        <w:jc w:val="both"/>
        <w:rPr>
          <w:rFonts w:ascii="Arial" w:eastAsia="Arial" w:hAnsi="Arial" w:cs="Arial"/>
          <w:color w:val="000000"/>
        </w:rPr>
      </w:pPr>
    </w:p>
    <w:p w14:paraId="00000273"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 xml:space="preserve">15.9.6. </w:t>
      </w:r>
      <w:r>
        <w:rPr>
          <w:rFonts w:ascii="Arial" w:eastAsia="Arial" w:hAnsi="Arial" w:cs="Arial"/>
          <w:color w:val="000000"/>
        </w:rPr>
        <w:t>Elaborar relatório final com informações sobre a consecução dos objetivos que tenham justificado a contratação e eventuais condutas a serem adotadas para o aprimoramento das atividades da Administração.</w:t>
      </w:r>
    </w:p>
    <w:p w14:paraId="00000274" w14:textId="77777777" w:rsidR="00381597" w:rsidRDefault="00381597">
      <w:pPr>
        <w:widowControl w:val="0"/>
        <w:spacing w:line="312" w:lineRule="auto"/>
        <w:jc w:val="both"/>
        <w:rPr>
          <w:rFonts w:ascii="Arial" w:eastAsia="Arial" w:hAnsi="Arial" w:cs="Arial"/>
          <w:color w:val="000000"/>
        </w:rPr>
      </w:pPr>
    </w:p>
    <w:p w14:paraId="00000275"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 xml:space="preserve">15.9.7. </w:t>
      </w:r>
      <w:r>
        <w:rPr>
          <w:rFonts w:ascii="Arial" w:eastAsia="Arial" w:hAnsi="Arial" w:cs="Arial"/>
          <w:color w:val="000000"/>
        </w:rPr>
        <w:t>Enviar a documentação pertinente ao setor de competente para a formalização dos procedimentos de liquidação e pagamento, no valor dimensionado pela fiscalização e gestão nos termos do contrato.</w:t>
      </w:r>
    </w:p>
    <w:p w14:paraId="00000276" w14:textId="77777777" w:rsidR="00381597" w:rsidRDefault="00381597">
      <w:pPr>
        <w:widowControl w:val="0"/>
        <w:spacing w:line="312" w:lineRule="auto"/>
        <w:jc w:val="both"/>
        <w:rPr>
          <w:rFonts w:ascii="Arial" w:eastAsia="Arial" w:hAnsi="Arial" w:cs="Arial"/>
          <w:b/>
          <w:bCs/>
          <w:color w:val="000000"/>
        </w:rPr>
      </w:pPr>
    </w:p>
    <w:p w14:paraId="00000277" w14:textId="77777777" w:rsidR="00381597" w:rsidRPr="00294D75" w:rsidRDefault="005311FC">
      <w:pPr>
        <w:widowControl w:val="0"/>
        <w:spacing w:line="312" w:lineRule="auto"/>
        <w:jc w:val="both"/>
        <w:rPr>
          <w:rFonts w:ascii="Arial" w:eastAsia="Arial" w:hAnsi="Arial" w:cs="Arial"/>
        </w:rPr>
      </w:pPr>
      <w:r w:rsidRPr="005311FC">
        <w:rPr>
          <w:rFonts w:ascii="Arial" w:eastAsia="Arial" w:hAnsi="Arial" w:cs="Arial"/>
          <w:b/>
          <w:bCs/>
        </w:rPr>
        <w:t xml:space="preserve">15.10. </w:t>
      </w:r>
      <w:r w:rsidRPr="005311FC">
        <w:rPr>
          <w:rFonts w:ascii="Arial" w:eastAsia="Arial" w:hAnsi="Arial" w:cs="Arial"/>
        </w:rPr>
        <w:t xml:space="preserve">Todo o trâmite desde o credenciamento até a entrega e posterior pagamento </w:t>
      </w:r>
      <w:r w:rsidRPr="005311FC">
        <w:rPr>
          <w:rFonts w:ascii="Arial" w:eastAsia="Arial" w:hAnsi="Arial" w:cs="Arial"/>
        </w:rPr>
        <w:lastRenderedPageBreak/>
        <w:t>deverá ser acompanhada e fiscalizada pelo fiscal do contrato, ou pelo respectivo substituto (art. 117 da Lei nº 14.133, de 2021);</w:t>
      </w:r>
    </w:p>
    <w:p w14:paraId="00000278" w14:textId="77777777" w:rsidR="00381597" w:rsidRDefault="00381597">
      <w:pPr>
        <w:widowControl w:val="0"/>
        <w:spacing w:line="312" w:lineRule="auto"/>
        <w:jc w:val="both"/>
        <w:rPr>
          <w:rFonts w:ascii="Arial" w:eastAsia="Arial" w:hAnsi="Arial" w:cs="Arial"/>
          <w:b/>
          <w:bCs/>
          <w:color w:val="000000"/>
        </w:rPr>
      </w:pPr>
    </w:p>
    <w:p w14:paraId="00000279" w14:textId="77777777" w:rsidR="00381597" w:rsidRDefault="005311FC">
      <w:pPr>
        <w:widowControl w:val="0"/>
        <w:spacing w:line="312" w:lineRule="auto"/>
        <w:jc w:val="both"/>
        <w:rPr>
          <w:rFonts w:ascii="Arial" w:eastAsia="Arial" w:hAnsi="Arial" w:cs="Arial"/>
          <w:b/>
          <w:bCs/>
          <w:color w:val="000000"/>
        </w:rPr>
      </w:pPr>
      <w:r>
        <w:rPr>
          <w:rFonts w:ascii="Arial" w:eastAsia="Arial" w:hAnsi="Arial" w:cs="Arial"/>
          <w:b/>
          <w:bCs/>
          <w:color w:val="000000"/>
        </w:rPr>
        <w:t>16. Sustentabilidade</w:t>
      </w:r>
    </w:p>
    <w:p w14:paraId="0000027A" w14:textId="77777777" w:rsidR="00381597" w:rsidRDefault="00381597">
      <w:pPr>
        <w:widowControl w:val="0"/>
        <w:spacing w:line="312" w:lineRule="auto"/>
        <w:jc w:val="both"/>
        <w:rPr>
          <w:rFonts w:ascii="Arial" w:eastAsia="Arial" w:hAnsi="Arial" w:cs="Arial"/>
          <w:color w:val="000000"/>
        </w:rPr>
      </w:pPr>
    </w:p>
    <w:p w14:paraId="0000027B"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 xml:space="preserve">16.1. </w:t>
      </w:r>
      <w:r>
        <w:rPr>
          <w:rFonts w:ascii="Arial" w:eastAsia="Arial" w:hAnsi="Arial" w:cs="Arial"/>
          <w:color w:val="000000"/>
        </w:rPr>
        <w:t>Além dos critérios de sustentabilidade eventualmente inseridos na descrição do objeto, deverão ser observados, sempre que aplicáveis, os requisitos constantes do Guia Nacional de Contratações Sustentáveis, disponível em:</w:t>
      </w:r>
    </w:p>
    <w:p w14:paraId="0000027C"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https://www.gov.br/agu/pt-br/assuntos-1/Publicacoes/cartilhas</w:t>
      </w:r>
    </w:p>
    <w:p w14:paraId="0000027D" w14:textId="77777777" w:rsidR="00381597" w:rsidRDefault="00381597">
      <w:pPr>
        <w:widowControl w:val="0"/>
        <w:spacing w:line="312" w:lineRule="auto"/>
        <w:jc w:val="both"/>
        <w:rPr>
          <w:rFonts w:ascii="Arial" w:eastAsia="Arial" w:hAnsi="Arial" w:cs="Arial"/>
          <w:color w:val="000000"/>
        </w:rPr>
      </w:pPr>
    </w:p>
    <w:p w14:paraId="0000027E"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16.1.1. Menor geração de resíduos;</w:t>
      </w:r>
    </w:p>
    <w:p w14:paraId="0000027F"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16.1.2. Menor custo de manutenção;</w:t>
      </w:r>
    </w:p>
    <w:p w14:paraId="00000280"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16.1.3. Uso de inovações que reduzam a pressão sobre recursos naturais;</w:t>
      </w:r>
    </w:p>
    <w:p w14:paraId="00000281"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16.1.4. Incentivo à redução, reutilização, reciclagem e destinação adequada de resíduos;</w:t>
      </w:r>
    </w:p>
    <w:p w14:paraId="00000282" w14:textId="77777777" w:rsidR="00381597" w:rsidRDefault="005311FC">
      <w:pPr>
        <w:widowControl w:val="0"/>
        <w:spacing w:after="120" w:line="312" w:lineRule="auto"/>
        <w:jc w:val="both"/>
        <w:rPr>
          <w:rFonts w:ascii="Arial" w:eastAsia="Arial" w:hAnsi="Arial" w:cs="Arial"/>
          <w:color w:val="000000"/>
        </w:rPr>
      </w:pPr>
      <w:r>
        <w:rPr>
          <w:rFonts w:ascii="Arial" w:eastAsia="Arial" w:hAnsi="Arial" w:cs="Arial"/>
          <w:color w:val="000000"/>
          <w:highlight w:val="yellow"/>
        </w:rPr>
        <w:t>16.1.5. Aquisição de bens cujos materiais sejam atóxicos ou biodegradáveis.</w:t>
      </w:r>
    </w:p>
    <w:p w14:paraId="00000283" w14:textId="77777777" w:rsidR="00381597" w:rsidRDefault="005311FC">
      <w:pPr>
        <w:pBdr>
          <w:top w:val="single" w:sz="4" w:space="1" w:color="1F497D"/>
          <w:left w:val="single" w:sz="4" w:space="4" w:color="1F497D"/>
          <w:bottom w:val="single" w:sz="4" w:space="1" w:color="1F497D"/>
          <w:right w:val="single" w:sz="4" w:space="4" w:color="1F497D"/>
        </w:pBdr>
        <w:shd w:val="clear" w:color="auto" w:fill="DDD9C3"/>
        <w:spacing w:before="120"/>
        <w:jc w:val="both"/>
        <w:rPr>
          <w:rFonts w:ascii="Arial" w:eastAsia="Arial" w:hAnsi="Arial" w:cs="Arial"/>
          <w:b/>
          <w:bCs/>
          <w:i/>
          <w:iCs/>
          <w:color w:val="000000"/>
          <w:sz w:val="28"/>
          <w:szCs w:val="28"/>
        </w:rPr>
      </w:pPr>
      <w:r>
        <w:rPr>
          <w:rFonts w:ascii="Arial" w:eastAsia="Arial" w:hAnsi="Arial" w:cs="Arial"/>
          <w:i/>
          <w:iCs/>
          <w:color w:val="000000"/>
        </w:rPr>
        <w:t>NOTA EXPLICATIVA –</w:t>
      </w:r>
      <w:r>
        <w:rPr>
          <w:rFonts w:ascii="Calibri" w:eastAsia="Calibri" w:hAnsi="Calibri" w:cs="Calibri"/>
          <w:i/>
          <w:iCs/>
          <w:color w:val="000000"/>
          <w:sz w:val="20"/>
          <w:szCs w:val="20"/>
        </w:rPr>
        <w:t xml:space="preserve"> </w:t>
      </w:r>
      <w:r>
        <w:rPr>
          <w:rFonts w:ascii="Arial" w:eastAsia="Arial" w:hAnsi="Arial" w:cs="Arial"/>
          <w:i/>
          <w:iCs/>
          <w:color w:val="000000"/>
        </w:rPr>
        <w:t>Os subitens acima são exemplos de critérios de sustentabilidade. A Administração poderá incluir outros critérios conforme o objeto do credenciamento.</w:t>
      </w:r>
    </w:p>
    <w:p w14:paraId="00000284" w14:textId="77777777" w:rsidR="00381597" w:rsidRDefault="00381597">
      <w:pPr>
        <w:widowControl w:val="0"/>
        <w:spacing w:line="312" w:lineRule="auto"/>
        <w:jc w:val="both"/>
        <w:rPr>
          <w:rFonts w:ascii="Arial" w:eastAsia="Arial" w:hAnsi="Arial" w:cs="Arial"/>
          <w:b/>
          <w:bCs/>
          <w:color w:val="000000"/>
          <w:sz w:val="28"/>
          <w:szCs w:val="28"/>
        </w:rPr>
      </w:pPr>
    </w:p>
    <w:p w14:paraId="00000285" w14:textId="77777777" w:rsidR="00381597" w:rsidRDefault="005311FC">
      <w:pPr>
        <w:widowControl w:val="0"/>
        <w:spacing w:line="312" w:lineRule="auto"/>
        <w:jc w:val="both"/>
        <w:rPr>
          <w:rFonts w:ascii="Arial" w:eastAsia="Arial" w:hAnsi="Arial" w:cs="Arial"/>
          <w:b/>
          <w:bCs/>
          <w:color w:val="000000"/>
        </w:rPr>
      </w:pPr>
      <w:r>
        <w:rPr>
          <w:rFonts w:ascii="Arial" w:eastAsia="Arial" w:hAnsi="Arial" w:cs="Arial"/>
          <w:b/>
          <w:bCs/>
          <w:color w:val="000000"/>
        </w:rPr>
        <w:t>16.</w:t>
      </w:r>
      <w:r>
        <w:rPr>
          <w:rFonts w:ascii="Arial" w:eastAsia="Arial" w:hAnsi="Arial" w:cs="Arial"/>
          <w:b/>
          <w:bCs/>
        </w:rPr>
        <w:t>2</w:t>
      </w:r>
      <w:r>
        <w:rPr>
          <w:rFonts w:ascii="Arial" w:eastAsia="Arial" w:hAnsi="Arial" w:cs="Arial"/>
          <w:b/>
          <w:bCs/>
          <w:color w:val="000000"/>
        </w:rPr>
        <w:t>. Subcontratação</w:t>
      </w:r>
    </w:p>
    <w:p w14:paraId="00000286" w14:textId="77777777" w:rsidR="00381597" w:rsidRDefault="00381597">
      <w:pPr>
        <w:widowControl w:val="0"/>
        <w:spacing w:line="312" w:lineRule="auto"/>
        <w:jc w:val="both"/>
        <w:rPr>
          <w:rFonts w:ascii="Arial" w:eastAsia="Arial" w:hAnsi="Arial" w:cs="Arial"/>
          <w:color w:val="000000"/>
        </w:rPr>
      </w:pPr>
    </w:p>
    <w:p w14:paraId="00000287"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16.</w:t>
      </w:r>
      <w:r>
        <w:rPr>
          <w:rFonts w:ascii="Arial" w:eastAsia="Arial" w:hAnsi="Arial" w:cs="Arial"/>
          <w:b/>
          <w:bCs/>
        </w:rPr>
        <w:t>2</w:t>
      </w:r>
      <w:r>
        <w:rPr>
          <w:rFonts w:ascii="Arial" w:eastAsia="Arial" w:hAnsi="Arial" w:cs="Arial"/>
          <w:b/>
          <w:bCs/>
          <w:color w:val="000000"/>
        </w:rPr>
        <w:t>.1.</w:t>
      </w:r>
      <w:r>
        <w:rPr>
          <w:rFonts w:ascii="Arial" w:eastAsia="Arial" w:hAnsi="Arial" w:cs="Arial"/>
          <w:color w:val="000000"/>
        </w:rPr>
        <w:t xml:space="preserve"> Regra Geral</w:t>
      </w:r>
    </w:p>
    <w:p w14:paraId="00000288"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Não será admitida a subcontratação do objeto contratual.</w:t>
      </w:r>
    </w:p>
    <w:p w14:paraId="00000289" w14:textId="77777777" w:rsidR="00381597" w:rsidRDefault="00381597">
      <w:pPr>
        <w:widowControl w:val="0"/>
        <w:spacing w:line="312" w:lineRule="auto"/>
        <w:jc w:val="both"/>
        <w:rPr>
          <w:rFonts w:ascii="Arial" w:eastAsia="Arial" w:hAnsi="Arial" w:cs="Arial"/>
          <w:color w:val="000000"/>
        </w:rPr>
      </w:pPr>
    </w:p>
    <w:p w14:paraId="0000028A"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highlight w:val="yellow"/>
        </w:rPr>
        <w:t>OU, caso a Administração opte por permitir subcontratação parcial:</w:t>
      </w:r>
    </w:p>
    <w:p w14:paraId="0000028B" w14:textId="77777777" w:rsidR="00381597" w:rsidRDefault="00381597">
      <w:pPr>
        <w:widowControl w:val="0"/>
        <w:spacing w:line="312" w:lineRule="auto"/>
        <w:jc w:val="both"/>
        <w:rPr>
          <w:rFonts w:ascii="Arial" w:eastAsia="Arial" w:hAnsi="Arial" w:cs="Arial"/>
          <w:color w:val="000000"/>
        </w:rPr>
      </w:pPr>
    </w:p>
    <w:p w14:paraId="0000028C"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16.</w:t>
      </w:r>
      <w:r>
        <w:rPr>
          <w:rFonts w:ascii="Arial" w:eastAsia="Arial" w:hAnsi="Arial" w:cs="Arial"/>
          <w:b/>
          <w:bCs/>
        </w:rPr>
        <w:t>2</w:t>
      </w:r>
      <w:r>
        <w:rPr>
          <w:rFonts w:ascii="Arial" w:eastAsia="Arial" w:hAnsi="Arial" w:cs="Arial"/>
          <w:b/>
          <w:bCs/>
          <w:color w:val="000000"/>
        </w:rPr>
        <w:t>.1</w:t>
      </w:r>
      <w:r>
        <w:rPr>
          <w:rFonts w:ascii="Arial" w:eastAsia="Arial" w:hAnsi="Arial" w:cs="Arial"/>
          <w:color w:val="000000"/>
        </w:rPr>
        <w:t xml:space="preserve">. É permitida a subcontratação parcial do objeto, até o limite de </w:t>
      </w:r>
      <w:r>
        <w:rPr>
          <w:rFonts w:ascii="Arial" w:eastAsia="Arial" w:hAnsi="Arial" w:cs="Arial"/>
          <w:color w:val="000000"/>
          <w:highlight w:val="yellow"/>
        </w:rPr>
        <w:t>____%</w:t>
      </w:r>
      <w:r>
        <w:rPr>
          <w:rFonts w:ascii="Arial" w:eastAsia="Arial" w:hAnsi="Arial" w:cs="Arial"/>
          <w:color w:val="000000"/>
        </w:rPr>
        <w:t xml:space="preserve"> do valor total do contrato, observadas as seguintes condições:</w:t>
      </w:r>
    </w:p>
    <w:p w14:paraId="0000028D" w14:textId="77777777" w:rsidR="00381597" w:rsidRDefault="00381597">
      <w:pPr>
        <w:widowControl w:val="0"/>
        <w:spacing w:line="312" w:lineRule="auto"/>
        <w:jc w:val="both"/>
        <w:rPr>
          <w:rFonts w:ascii="Arial" w:eastAsia="Arial" w:hAnsi="Arial" w:cs="Arial"/>
          <w:color w:val="000000"/>
        </w:rPr>
      </w:pPr>
    </w:p>
    <w:p w14:paraId="0000028E"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16.</w:t>
      </w:r>
      <w:r>
        <w:rPr>
          <w:rFonts w:ascii="Arial" w:eastAsia="Arial" w:hAnsi="Arial" w:cs="Arial"/>
          <w:b/>
          <w:bCs/>
        </w:rPr>
        <w:t>2</w:t>
      </w:r>
      <w:r>
        <w:rPr>
          <w:rFonts w:ascii="Arial" w:eastAsia="Arial" w:hAnsi="Arial" w:cs="Arial"/>
          <w:b/>
          <w:bCs/>
          <w:color w:val="000000"/>
        </w:rPr>
        <w:t xml:space="preserve">.1.1. </w:t>
      </w:r>
      <w:r>
        <w:rPr>
          <w:rFonts w:ascii="Arial" w:eastAsia="Arial" w:hAnsi="Arial" w:cs="Arial"/>
          <w:color w:val="000000"/>
        </w:rPr>
        <w:t>É vedada a subcontratação completa ou da parcela principal da obrigação, definida da seguinte forma:</w:t>
      </w:r>
    </w:p>
    <w:p w14:paraId="0000028F"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16.</w:t>
      </w:r>
      <w:r>
        <w:rPr>
          <w:rFonts w:ascii="Arial" w:eastAsia="Arial" w:hAnsi="Arial" w:cs="Arial"/>
          <w:highlight w:val="yellow"/>
        </w:rPr>
        <w:t>2</w:t>
      </w:r>
      <w:r>
        <w:rPr>
          <w:rFonts w:ascii="Arial" w:eastAsia="Arial" w:hAnsi="Arial" w:cs="Arial"/>
          <w:color w:val="000000"/>
          <w:highlight w:val="yellow"/>
        </w:rPr>
        <w:t>.1.1.1. (…)</w:t>
      </w:r>
    </w:p>
    <w:p w14:paraId="00000290"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16.</w:t>
      </w:r>
      <w:r>
        <w:rPr>
          <w:rFonts w:ascii="Arial" w:eastAsia="Arial" w:hAnsi="Arial" w:cs="Arial"/>
          <w:highlight w:val="yellow"/>
        </w:rPr>
        <w:t>2</w:t>
      </w:r>
      <w:r>
        <w:rPr>
          <w:rFonts w:ascii="Arial" w:eastAsia="Arial" w:hAnsi="Arial" w:cs="Arial"/>
          <w:color w:val="000000"/>
          <w:highlight w:val="yellow"/>
        </w:rPr>
        <w:t>.1.1.2. (…)</w:t>
      </w:r>
    </w:p>
    <w:p w14:paraId="00000291" w14:textId="77777777" w:rsidR="00381597" w:rsidRDefault="00381597">
      <w:pPr>
        <w:widowControl w:val="0"/>
        <w:spacing w:line="312" w:lineRule="auto"/>
        <w:jc w:val="both"/>
        <w:rPr>
          <w:rFonts w:ascii="Arial" w:eastAsia="Arial" w:hAnsi="Arial" w:cs="Arial"/>
          <w:color w:val="000000"/>
          <w:highlight w:val="yellow"/>
        </w:rPr>
      </w:pPr>
    </w:p>
    <w:p w14:paraId="00000292"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t>16.</w:t>
      </w:r>
      <w:r>
        <w:rPr>
          <w:rFonts w:ascii="Arial" w:eastAsia="Arial" w:hAnsi="Arial" w:cs="Arial"/>
          <w:highlight w:val="yellow"/>
        </w:rPr>
        <w:t>2</w:t>
      </w:r>
      <w:r>
        <w:rPr>
          <w:rFonts w:ascii="Arial" w:eastAsia="Arial" w:hAnsi="Arial" w:cs="Arial"/>
          <w:color w:val="000000"/>
          <w:highlight w:val="yellow"/>
        </w:rPr>
        <w:t>.1.2. Poderão ser subcontratadas as seguintes parcelas do objeto:</w:t>
      </w:r>
    </w:p>
    <w:p w14:paraId="00000293" w14:textId="77777777" w:rsidR="00381597" w:rsidRDefault="005311FC">
      <w:pPr>
        <w:widowControl w:val="0"/>
        <w:spacing w:line="312" w:lineRule="auto"/>
        <w:jc w:val="both"/>
        <w:rPr>
          <w:rFonts w:ascii="Arial" w:eastAsia="Arial" w:hAnsi="Arial" w:cs="Arial"/>
          <w:color w:val="000000"/>
          <w:highlight w:val="yellow"/>
        </w:rPr>
      </w:pPr>
      <w:r>
        <w:rPr>
          <w:rFonts w:ascii="Arial" w:eastAsia="Arial" w:hAnsi="Arial" w:cs="Arial"/>
          <w:color w:val="000000"/>
          <w:highlight w:val="yellow"/>
        </w:rPr>
        <w:lastRenderedPageBreak/>
        <w:t>16.</w:t>
      </w:r>
      <w:r>
        <w:rPr>
          <w:rFonts w:ascii="Arial" w:eastAsia="Arial" w:hAnsi="Arial" w:cs="Arial"/>
          <w:highlight w:val="yellow"/>
        </w:rPr>
        <w:t>2</w:t>
      </w:r>
      <w:r>
        <w:rPr>
          <w:rFonts w:ascii="Arial" w:eastAsia="Arial" w:hAnsi="Arial" w:cs="Arial"/>
          <w:color w:val="000000"/>
          <w:highlight w:val="yellow"/>
        </w:rPr>
        <w:t>.1.2.1. (…)</w:t>
      </w:r>
    </w:p>
    <w:p w14:paraId="00000294"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highlight w:val="yellow"/>
        </w:rPr>
        <w:t>16.</w:t>
      </w:r>
      <w:r>
        <w:rPr>
          <w:rFonts w:ascii="Arial" w:eastAsia="Arial" w:hAnsi="Arial" w:cs="Arial"/>
          <w:highlight w:val="yellow"/>
        </w:rPr>
        <w:t>2</w:t>
      </w:r>
      <w:r>
        <w:rPr>
          <w:rFonts w:ascii="Arial" w:eastAsia="Arial" w:hAnsi="Arial" w:cs="Arial"/>
          <w:color w:val="000000"/>
          <w:highlight w:val="yellow"/>
        </w:rPr>
        <w:t>.1.2.2. (…)</w:t>
      </w:r>
    </w:p>
    <w:p w14:paraId="00000295" w14:textId="77777777" w:rsidR="00381597" w:rsidRDefault="00381597">
      <w:pPr>
        <w:widowControl w:val="0"/>
        <w:spacing w:line="312" w:lineRule="auto"/>
        <w:jc w:val="both"/>
        <w:rPr>
          <w:rFonts w:ascii="Arial" w:eastAsia="Arial" w:hAnsi="Arial" w:cs="Arial"/>
          <w:color w:val="000000"/>
        </w:rPr>
      </w:pPr>
    </w:p>
    <w:p w14:paraId="00000296"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16.</w:t>
      </w:r>
      <w:r>
        <w:rPr>
          <w:rFonts w:ascii="Arial" w:eastAsia="Arial" w:hAnsi="Arial" w:cs="Arial"/>
          <w:b/>
          <w:bCs/>
        </w:rPr>
        <w:t>2.</w:t>
      </w:r>
      <w:r>
        <w:rPr>
          <w:rFonts w:ascii="Arial" w:eastAsia="Arial" w:hAnsi="Arial" w:cs="Arial"/>
          <w:b/>
          <w:bCs/>
          <w:color w:val="000000"/>
        </w:rPr>
        <w:t>1.3.</w:t>
      </w:r>
      <w:r>
        <w:rPr>
          <w:rFonts w:ascii="Arial" w:eastAsia="Arial" w:hAnsi="Arial" w:cs="Arial"/>
          <w:color w:val="000000"/>
        </w:rPr>
        <w:t xml:space="preserve"> Em qualquer hipótese de subcontratação, permanecerá com a credenciada a responsabilidade integral pela perfeita execução contratual, cabendo-lhe supervisionar e coordenar as atividades do subcontratado.</w:t>
      </w:r>
    </w:p>
    <w:p w14:paraId="00000297" w14:textId="77777777" w:rsidR="00381597" w:rsidRDefault="00381597">
      <w:pPr>
        <w:widowControl w:val="0"/>
        <w:spacing w:line="312" w:lineRule="auto"/>
        <w:jc w:val="both"/>
        <w:rPr>
          <w:rFonts w:ascii="Arial" w:eastAsia="Arial" w:hAnsi="Arial" w:cs="Arial"/>
          <w:color w:val="000000"/>
        </w:rPr>
      </w:pPr>
    </w:p>
    <w:p w14:paraId="00000298"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16.</w:t>
      </w:r>
      <w:r>
        <w:rPr>
          <w:rFonts w:ascii="Arial" w:eastAsia="Arial" w:hAnsi="Arial" w:cs="Arial"/>
          <w:b/>
          <w:bCs/>
        </w:rPr>
        <w:t>2</w:t>
      </w:r>
      <w:r>
        <w:rPr>
          <w:rFonts w:ascii="Arial" w:eastAsia="Arial" w:hAnsi="Arial" w:cs="Arial"/>
          <w:b/>
          <w:bCs/>
          <w:color w:val="000000"/>
        </w:rPr>
        <w:t>.1.4.</w:t>
      </w:r>
      <w:r>
        <w:rPr>
          <w:rFonts w:ascii="Arial" w:eastAsia="Arial" w:hAnsi="Arial" w:cs="Arial"/>
          <w:color w:val="000000"/>
        </w:rPr>
        <w:t xml:space="preserve"> A subcontratação depende de autorização prévia do contratante, que avaliará a qualificação técnica do subcontratado.</w:t>
      </w:r>
    </w:p>
    <w:p w14:paraId="00000299" w14:textId="77777777" w:rsidR="00381597" w:rsidRDefault="00381597">
      <w:pPr>
        <w:widowControl w:val="0"/>
        <w:spacing w:line="312" w:lineRule="auto"/>
        <w:jc w:val="both"/>
        <w:rPr>
          <w:rFonts w:ascii="Arial" w:eastAsia="Arial" w:hAnsi="Arial" w:cs="Arial"/>
          <w:color w:val="000000"/>
        </w:rPr>
      </w:pPr>
    </w:p>
    <w:p w14:paraId="0000029A"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16.</w:t>
      </w:r>
      <w:r>
        <w:rPr>
          <w:rFonts w:ascii="Arial" w:eastAsia="Arial" w:hAnsi="Arial" w:cs="Arial"/>
          <w:b/>
          <w:bCs/>
        </w:rPr>
        <w:t>2</w:t>
      </w:r>
      <w:r>
        <w:rPr>
          <w:rFonts w:ascii="Arial" w:eastAsia="Arial" w:hAnsi="Arial" w:cs="Arial"/>
          <w:b/>
          <w:bCs/>
          <w:color w:val="000000"/>
        </w:rPr>
        <w:t>.1.5.</w:t>
      </w:r>
      <w:r>
        <w:rPr>
          <w:rFonts w:ascii="Arial" w:eastAsia="Arial" w:hAnsi="Arial" w:cs="Arial"/>
          <w:color w:val="000000"/>
        </w:rPr>
        <w:t xml:space="preserve"> A credenciada deverá apresentar à Administração a documentação que comprove a capacidade técnica do subcontratado, que será avaliada e juntada ao respectivo processo.</w:t>
      </w:r>
    </w:p>
    <w:p w14:paraId="0000029B" w14:textId="77777777" w:rsidR="00381597" w:rsidRDefault="00381597">
      <w:pPr>
        <w:widowControl w:val="0"/>
        <w:spacing w:line="312" w:lineRule="auto"/>
        <w:jc w:val="both"/>
        <w:rPr>
          <w:rFonts w:ascii="Arial" w:eastAsia="Arial" w:hAnsi="Arial" w:cs="Arial"/>
          <w:color w:val="000000"/>
        </w:rPr>
      </w:pPr>
    </w:p>
    <w:p w14:paraId="0000029C"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16.</w:t>
      </w:r>
      <w:r>
        <w:rPr>
          <w:rFonts w:ascii="Arial" w:eastAsia="Arial" w:hAnsi="Arial" w:cs="Arial"/>
          <w:b/>
          <w:bCs/>
        </w:rPr>
        <w:t>2</w:t>
      </w:r>
      <w:r>
        <w:rPr>
          <w:rFonts w:ascii="Arial" w:eastAsia="Arial" w:hAnsi="Arial" w:cs="Arial"/>
          <w:b/>
          <w:bCs/>
          <w:color w:val="000000"/>
        </w:rPr>
        <w:t>.1.6.</w:t>
      </w:r>
      <w:r>
        <w:rPr>
          <w:rFonts w:ascii="Arial" w:eastAsia="Arial" w:hAnsi="Arial" w:cs="Arial"/>
          <w:color w:val="000000"/>
        </w:rPr>
        <w:t xml:space="preserve"> É vedada a subcontratação de pessoa física ou jurídica cujos dirigentes ou responsáveis mantenham vínculo técnico, comercial, econômico, financeiro, trabalhista ou civil com dirigente do órgão contratante, ou com agente público da contratação, ou se forem cônjuges, companheiros ou parentes até o terceiro grau, por consanguinidade ou afinidade.</w:t>
      </w:r>
    </w:p>
    <w:p w14:paraId="0000029D" w14:textId="77777777" w:rsidR="00381597" w:rsidRDefault="00381597">
      <w:pPr>
        <w:widowControl w:val="0"/>
        <w:spacing w:line="312" w:lineRule="auto"/>
        <w:jc w:val="both"/>
        <w:rPr>
          <w:rFonts w:ascii="Arial" w:eastAsia="Arial" w:hAnsi="Arial" w:cs="Arial"/>
          <w:color w:val="000000"/>
        </w:rPr>
      </w:pPr>
    </w:p>
    <w:p w14:paraId="0000029E" w14:textId="77777777" w:rsidR="00381597" w:rsidRDefault="005311FC">
      <w:pPr>
        <w:widowControl w:val="0"/>
        <w:spacing w:after="120" w:line="312" w:lineRule="auto"/>
        <w:jc w:val="both"/>
        <w:rPr>
          <w:rFonts w:ascii="Arial" w:eastAsia="Arial" w:hAnsi="Arial" w:cs="Arial"/>
          <w:color w:val="000000"/>
        </w:rPr>
      </w:pPr>
      <w:r>
        <w:rPr>
          <w:rFonts w:ascii="Arial" w:eastAsia="Arial" w:hAnsi="Arial" w:cs="Arial"/>
          <w:b/>
          <w:bCs/>
          <w:color w:val="000000"/>
        </w:rPr>
        <w:t>16.</w:t>
      </w:r>
      <w:r>
        <w:rPr>
          <w:rFonts w:ascii="Arial" w:eastAsia="Arial" w:hAnsi="Arial" w:cs="Arial"/>
          <w:b/>
          <w:bCs/>
        </w:rPr>
        <w:t>2</w:t>
      </w:r>
      <w:r>
        <w:rPr>
          <w:rFonts w:ascii="Arial" w:eastAsia="Arial" w:hAnsi="Arial" w:cs="Arial"/>
          <w:b/>
          <w:bCs/>
          <w:color w:val="000000"/>
        </w:rPr>
        <w:t>.1.7.</w:t>
      </w:r>
      <w:r>
        <w:rPr>
          <w:rFonts w:ascii="Arial" w:eastAsia="Arial" w:hAnsi="Arial" w:cs="Arial"/>
          <w:color w:val="000000"/>
        </w:rPr>
        <w:t xml:space="preserve"> Em se tratando de serviços contínuos com regime de dedicação exclusiva de mão de obra, o contratado terá responsabilidade solidária por atos e omissões do subcontratado que resultem em descumprimento da legislação trabalhista (art. 2º, IV, do Decreto nº 12.174/2024).</w:t>
      </w:r>
    </w:p>
    <w:p w14:paraId="0000029F" w14:textId="77777777" w:rsidR="00381597" w:rsidRDefault="005311FC">
      <w:pPr>
        <w:pBdr>
          <w:top w:val="single" w:sz="4" w:space="1" w:color="1F497D"/>
          <w:left w:val="single" w:sz="4" w:space="4" w:color="1F497D"/>
          <w:bottom w:val="single" w:sz="4" w:space="1" w:color="1F497D"/>
          <w:right w:val="single" w:sz="4" w:space="4" w:color="1F497D"/>
        </w:pBdr>
        <w:shd w:val="clear" w:color="auto" w:fill="DDD9C3"/>
        <w:spacing w:before="120"/>
        <w:jc w:val="both"/>
        <w:rPr>
          <w:rFonts w:ascii="Arial" w:eastAsia="Arial" w:hAnsi="Arial" w:cs="Arial"/>
          <w:i/>
          <w:iCs/>
          <w:color w:val="000000"/>
        </w:rPr>
      </w:pPr>
      <w:r>
        <w:rPr>
          <w:rFonts w:ascii="Arial" w:eastAsia="Arial" w:hAnsi="Arial" w:cs="Arial"/>
          <w:i/>
          <w:iCs/>
          <w:color w:val="000000"/>
        </w:rPr>
        <w:t>NOTA EXPLICATIVA –</w:t>
      </w:r>
      <w:r>
        <w:rPr>
          <w:rFonts w:ascii="Calibri" w:eastAsia="Calibri" w:hAnsi="Calibri" w:cs="Calibri"/>
          <w:i/>
          <w:iCs/>
          <w:color w:val="000000"/>
          <w:sz w:val="20"/>
          <w:szCs w:val="20"/>
        </w:rPr>
        <w:t xml:space="preserve"> </w:t>
      </w:r>
      <w:r>
        <w:rPr>
          <w:rFonts w:ascii="Arial" w:eastAsia="Arial" w:hAnsi="Arial" w:cs="Arial"/>
          <w:i/>
          <w:iCs/>
          <w:color w:val="000000"/>
        </w:rPr>
        <w:t>Deve ser escolhida pela Administração a regra aplicável: vedação total ou permissão parcial.</w:t>
      </w:r>
    </w:p>
    <w:p w14:paraId="000002A0" w14:textId="77777777" w:rsidR="00381597" w:rsidRDefault="005311FC">
      <w:pPr>
        <w:pBdr>
          <w:top w:val="single" w:sz="4" w:space="1" w:color="1F497D"/>
          <w:left w:val="single" w:sz="4" w:space="4" w:color="1F497D"/>
          <w:bottom w:val="single" w:sz="4" w:space="1" w:color="1F497D"/>
          <w:right w:val="single" w:sz="4" w:space="4" w:color="1F497D"/>
        </w:pBdr>
        <w:shd w:val="clear" w:color="auto" w:fill="DDD9C3"/>
        <w:spacing w:before="120"/>
        <w:jc w:val="both"/>
        <w:rPr>
          <w:rFonts w:ascii="Arial" w:eastAsia="Arial" w:hAnsi="Arial" w:cs="Arial"/>
          <w:b/>
          <w:bCs/>
          <w:i/>
          <w:iCs/>
          <w:color w:val="000000"/>
          <w:sz w:val="28"/>
          <w:szCs w:val="28"/>
        </w:rPr>
      </w:pPr>
      <w:r>
        <w:rPr>
          <w:rFonts w:ascii="Arial" w:eastAsia="Arial" w:hAnsi="Arial" w:cs="Arial"/>
          <w:i/>
          <w:iCs/>
          <w:color w:val="000000"/>
        </w:rPr>
        <w:t>O item 16.3.1.7 deve ser mantido apenas quando o contrato decorrente do credenciamento envolver serviços contínuos com dedicação exclusiva.</w:t>
      </w:r>
    </w:p>
    <w:p w14:paraId="000002A1" w14:textId="77777777" w:rsidR="00381597" w:rsidRDefault="00381597">
      <w:pPr>
        <w:widowControl w:val="0"/>
        <w:spacing w:line="312" w:lineRule="auto"/>
        <w:jc w:val="both"/>
        <w:rPr>
          <w:rFonts w:ascii="Arial" w:eastAsia="Arial" w:hAnsi="Arial" w:cs="Arial"/>
          <w:b/>
          <w:bCs/>
          <w:color w:val="000000"/>
          <w:sz w:val="28"/>
          <w:szCs w:val="28"/>
        </w:rPr>
      </w:pPr>
    </w:p>
    <w:p w14:paraId="000002A2" w14:textId="77777777" w:rsidR="00381597" w:rsidRDefault="005311FC">
      <w:pPr>
        <w:widowControl w:val="0"/>
        <w:spacing w:line="312" w:lineRule="auto"/>
        <w:jc w:val="both"/>
        <w:rPr>
          <w:rFonts w:ascii="Arial" w:eastAsia="Arial" w:hAnsi="Arial" w:cs="Arial"/>
          <w:b/>
          <w:bCs/>
          <w:color w:val="000000"/>
          <w:sz w:val="28"/>
          <w:szCs w:val="28"/>
        </w:rPr>
      </w:pPr>
      <w:r>
        <w:rPr>
          <w:rFonts w:ascii="Arial" w:eastAsia="Arial" w:hAnsi="Arial" w:cs="Arial"/>
          <w:b/>
          <w:bCs/>
          <w:color w:val="000000"/>
          <w:sz w:val="28"/>
          <w:szCs w:val="28"/>
        </w:rPr>
        <w:t>17. DAS DISPOSIÇÕES GERAIS</w:t>
      </w:r>
    </w:p>
    <w:p w14:paraId="000002A3" w14:textId="77777777" w:rsidR="00381597" w:rsidRDefault="00381597">
      <w:pPr>
        <w:widowControl w:val="0"/>
        <w:spacing w:line="312" w:lineRule="auto"/>
        <w:jc w:val="both"/>
        <w:rPr>
          <w:rFonts w:ascii="Arial" w:eastAsia="Arial" w:hAnsi="Arial" w:cs="Arial"/>
          <w:b/>
          <w:bCs/>
          <w:color w:val="000000"/>
          <w:sz w:val="28"/>
          <w:szCs w:val="28"/>
        </w:rPr>
      </w:pPr>
    </w:p>
    <w:p w14:paraId="000002A4"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17.1.</w:t>
      </w:r>
      <w:r>
        <w:rPr>
          <w:rFonts w:ascii="Arial" w:eastAsia="Arial" w:hAnsi="Arial" w:cs="Arial"/>
          <w:color w:val="000000"/>
        </w:rPr>
        <w:t xml:space="preserve"> A participação no credenciamento implica a aceitação integral das condições estabelecidas neste Termo de Referência, no Edital e nos demais documentos que integram o procedimento.</w:t>
      </w:r>
    </w:p>
    <w:p w14:paraId="000002A5" w14:textId="77777777" w:rsidR="00381597" w:rsidRDefault="00381597">
      <w:pPr>
        <w:widowControl w:val="0"/>
        <w:spacing w:line="312" w:lineRule="auto"/>
        <w:jc w:val="both"/>
        <w:rPr>
          <w:rFonts w:ascii="Arial" w:eastAsia="Arial" w:hAnsi="Arial" w:cs="Arial"/>
          <w:color w:val="000000"/>
        </w:rPr>
      </w:pPr>
    </w:p>
    <w:p w14:paraId="000002A6"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17.2.</w:t>
      </w:r>
      <w:r>
        <w:rPr>
          <w:rFonts w:ascii="Arial" w:eastAsia="Arial" w:hAnsi="Arial" w:cs="Arial"/>
          <w:color w:val="000000"/>
        </w:rPr>
        <w:t xml:space="preserve"> A credenciada será responsável pela veracidade, autenticidade e integridade </w:t>
      </w:r>
      <w:r>
        <w:rPr>
          <w:rFonts w:ascii="Arial" w:eastAsia="Arial" w:hAnsi="Arial" w:cs="Arial"/>
          <w:color w:val="000000"/>
        </w:rPr>
        <w:lastRenderedPageBreak/>
        <w:t>de todos os documentos e informações apresentados, respondendo administrativa, civil e penalmente por eventuais irregularidades.</w:t>
      </w:r>
    </w:p>
    <w:p w14:paraId="000002A7" w14:textId="77777777" w:rsidR="00381597" w:rsidRDefault="00381597">
      <w:pPr>
        <w:widowControl w:val="0"/>
        <w:spacing w:line="312" w:lineRule="auto"/>
        <w:jc w:val="both"/>
        <w:rPr>
          <w:rFonts w:ascii="Arial" w:eastAsia="Arial" w:hAnsi="Arial" w:cs="Arial"/>
          <w:color w:val="000000"/>
        </w:rPr>
      </w:pPr>
    </w:p>
    <w:p w14:paraId="000002A8"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17.3.</w:t>
      </w:r>
      <w:r>
        <w:rPr>
          <w:rFonts w:ascii="Arial" w:eastAsia="Arial" w:hAnsi="Arial" w:cs="Arial"/>
          <w:color w:val="000000"/>
        </w:rPr>
        <w:t xml:space="preserve"> A Administração poderá solicitar, a qualquer tempo, documentos, informações adicionais ou diligências, objetivando verificar a manutenção das condições de habilitação ou assegurar a correta execução das contratações.</w:t>
      </w:r>
    </w:p>
    <w:p w14:paraId="000002A9" w14:textId="77777777" w:rsidR="00381597" w:rsidRDefault="00381597">
      <w:pPr>
        <w:widowControl w:val="0"/>
        <w:spacing w:line="312" w:lineRule="auto"/>
        <w:jc w:val="both"/>
        <w:rPr>
          <w:rFonts w:ascii="Arial" w:eastAsia="Arial" w:hAnsi="Arial" w:cs="Arial"/>
          <w:color w:val="000000"/>
        </w:rPr>
      </w:pPr>
    </w:p>
    <w:p w14:paraId="000002AA"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17.4.</w:t>
      </w:r>
      <w:r>
        <w:rPr>
          <w:rFonts w:ascii="Arial" w:eastAsia="Arial" w:hAnsi="Arial" w:cs="Arial"/>
          <w:color w:val="000000"/>
        </w:rPr>
        <w:t xml:space="preserve"> Cabe exclusivamente à credenciada o cumprimento de todos os custos e despesas decorrentes do credenciamento e da execução dos contratos dele resultantes, sem direito a ressarcimento.</w:t>
      </w:r>
    </w:p>
    <w:p w14:paraId="000002AB" w14:textId="77777777" w:rsidR="00381597" w:rsidRDefault="00381597">
      <w:pPr>
        <w:widowControl w:val="0"/>
        <w:spacing w:line="312" w:lineRule="auto"/>
        <w:jc w:val="both"/>
        <w:rPr>
          <w:rFonts w:ascii="Arial" w:eastAsia="Arial" w:hAnsi="Arial" w:cs="Arial"/>
          <w:color w:val="000000"/>
        </w:rPr>
      </w:pPr>
    </w:p>
    <w:p w14:paraId="000002AC"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17.5.</w:t>
      </w:r>
      <w:r>
        <w:rPr>
          <w:rFonts w:ascii="Arial" w:eastAsia="Arial" w:hAnsi="Arial" w:cs="Arial"/>
          <w:color w:val="000000"/>
        </w:rPr>
        <w:t xml:space="preserve"> A Administração não se responsabiliza por falhas de sistemas, transmissão eletrônica, problemas operacionais ou dificuldades tecnológicas relacionadas ao envio de documentos, devendo a credenciada adotar meios alternativos quando necessário.</w:t>
      </w:r>
    </w:p>
    <w:p w14:paraId="000002AD" w14:textId="77777777" w:rsidR="00381597" w:rsidRDefault="00381597">
      <w:pPr>
        <w:widowControl w:val="0"/>
        <w:spacing w:line="312" w:lineRule="auto"/>
        <w:jc w:val="both"/>
        <w:rPr>
          <w:rFonts w:ascii="Arial" w:eastAsia="Arial" w:hAnsi="Arial" w:cs="Arial"/>
          <w:color w:val="000000"/>
        </w:rPr>
      </w:pPr>
    </w:p>
    <w:p w14:paraId="000002AE"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17.6.</w:t>
      </w:r>
      <w:r>
        <w:rPr>
          <w:rFonts w:ascii="Arial" w:eastAsia="Arial" w:hAnsi="Arial" w:cs="Arial"/>
          <w:color w:val="000000"/>
        </w:rPr>
        <w:t xml:space="preserve"> O credenciamento poderá ser revogado, alterado, suspenso ou anulado por razões de interesse público devidamente justificadas, sem que assista à credenciada direito a indenização, resguardado o pagamento pelos serviços efetivamente prestados.</w:t>
      </w:r>
    </w:p>
    <w:p w14:paraId="000002AF" w14:textId="77777777" w:rsidR="00381597" w:rsidRDefault="00381597">
      <w:pPr>
        <w:widowControl w:val="0"/>
        <w:spacing w:line="312" w:lineRule="auto"/>
        <w:jc w:val="both"/>
        <w:rPr>
          <w:rFonts w:ascii="Arial" w:eastAsia="Arial" w:hAnsi="Arial" w:cs="Arial"/>
          <w:color w:val="000000"/>
        </w:rPr>
      </w:pPr>
    </w:p>
    <w:p w14:paraId="000002B0"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17.7.</w:t>
      </w:r>
      <w:r>
        <w:rPr>
          <w:rFonts w:ascii="Arial" w:eastAsia="Arial" w:hAnsi="Arial" w:cs="Arial"/>
          <w:color w:val="000000"/>
        </w:rPr>
        <w:t xml:space="preserve"> Os casos omissos serão resolvidos pela Administração, observando-se a legislação vigente e os princípios da Administração Pública.</w:t>
      </w:r>
    </w:p>
    <w:p w14:paraId="000002B1" w14:textId="77777777" w:rsidR="00381597" w:rsidRDefault="00381597">
      <w:pPr>
        <w:widowControl w:val="0"/>
        <w:spacing w:line="312" w:lineRule="auto"/>
        <w:jc w:val="both"/>
        <w:rPr>
          <w:rFonts w:ascii="Arial" w:eastAsia="Arial" w:hAnsi="Arial" w:cs="Arial"/>
          <w:color w:val="000000"/>
        </w:rPr>
      </w:pPr>
    </w:p>
    <w:p w14:paraId="000002B2"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17.8.</w:t>
      </w:r>
      <w:r>
        <w:rPr>
          <w:rFonts w:ascii="Arial" w:eastAsia="Arial" w:hAnsi="Arial" w:cs="Arial"/>
          <w:color w:val="000000"/>
        </w:rPr>
        <w:t xml:space="preserve"> Integram o presente Termo de Referência todos os anexos, formulários e documentos complementares que se façam necessários para o adequado funcionamento do credenciamento.</w:t>
      </w:r>
    </w:p>
    <w:p w14:paraId="000002B3" w14:textId="77777777" w:rsidR="00381597" w:rsidRDefault="00381597">
      <w:pPr>
        <w:widowControl w:val="0"/>
        <w:spacing w:line="312" w:lineRule="auto"/>
        <w:jc w:val="both"/>
        <w:rPr>
          <w:rFonts w:ascii="Arial" w:eastAsia="Arial" w:hAnsi="Arial" w:cs="Arial"/>
          <w:color w:val="000000"/>
        </w:rPr>
      </w:pPr>
    </w:p>
    <w:p w14:paraId="000002B4"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17.9.</w:t>
      </w:r>
      <w:r>
        <w:rPr>
          <w:rFonts w:ascii="Arial" w:eastAsia="Arial" w:hAnsi="Arial" w:cs="Arial"/>
          <w:color w:val="000000"/>
        </w:rPr>
        <w:t xml:space="preserve"> Aplicam-se subsidiariamente as disposições da Lei nº 14.133/2021, do Decreto Municipal nº 497/2025, da Instrução Normativa SCL nº 29/2025, do Edital de Credenciamento e demais normas correlatas aplicáveis ao procedimento de credenciamento e às contratações dele decorrentes</w:t>
      </w:r>
    </w:p>
    <w:p w14:paraId="000002B5" w14:textId="77777777" w:rsidR="00381597" w:rsidRDefault="00381597">
      <w:pPr>
        <w:widowControl w:val="0"/>
        <w:spacing w:line="312" w:lineRule="auto"/>
        <w:jc w:val="both"/>
        <w:rPr>
          <w:rFonts w:ascii="Arial" w:eastAsia="Arial" w:hAnsi="Arial" w:cs="Arial"/>
          <w:color w:val="000000"/>
        </w:rPr>
      </w:pPr>
    </w:p>
    <w:p w14:paraId="000002B6"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b/>
          <w:bCs/>
          <w:color w:val="000000"/>
        </w:rPr>
        <w:t>17.10.</w:t>
      </w:r>
      <w:r>
        <w:rPr>
          <w:rFonts w:ascii="Arial" w:eastAsia="Arial" w:hAnsi="Arial" w:cs="Arial"/>
          <w:color w:val="000000"/>
        </w:rPr>
        <w:t xml:space="preserve"> As normas disciplinadoras deste credenciamento serão interpretadas em favor da ampliação da participação dos interessados e à luz do princípio do formalismo moderado, respeitada a igualdade de oportunidade entre os </w:t>
      </w:r>
      <w:r>
        <w:rPr>
          <w:rFonts w:ascii="Arial" w:eastAsia="Arial" w:hAnsi="Arial" w:cs="Arial"/>
          <w:color w:val="000000"/>
        </w:rPr>
        <w:lastRenderedPageBreak/>
        <w:t>credenciados e desde que não comprometam o interesse público, a finalidade e a segurança da contratação.</w:t>
      </w:r>
    </w:p>
    <w:p w14:paraId="000002B7" w14:textId="77777777" w:rsidR="00381597" w:rsidRDefault="00381597">
      <w:pPr>
        <w:widowControl w:val="0"/>
        <w:spacing w:line="312" w:lineRule="auto"/>
        <w:jc w:val="both"/>
        <w:rPr>
          <w:rFonts w:ascii="Arial" w:eastAsia="Arial" w:hAnsi="Arial" w:cs="Arial"/>
          <w:color w:val="000000"/>
        </w:rPr>
      </w:pPr>
    </w:p>
    <w:p w14:paraId="000002B8" w14:textId="77777777" w:rsidR="00381597" w:rsidRDefault="00381597">
      <w:pPr>
        <w:widowControl w:val="0"/>
        <w:spacing w:line="312" w:lineRule="auto"/>
        <w:jc w:val="both"/>
        <w:rPr>
          <w:rFonts w:ascii="Arial" w:eastAsia="Arial" w:hAnsi="Arial" w:cs="Arial"/>
          <w:color w:val="000000"/>
        </w:rPr>
      </w:pPr>
    </w:p>
    <w:p w14:paraId="000002B9" w14:textId="77777777" w:rsidR="00381597" w:rsidRDefault="00381597">
      <w:pPr>
        <w:widowControl w:val="0"/>
        <w:spacing w:line="312" w:lineRule="auto"/>
        <w:jc w:val="both"/>
        <w:rPr>
          <w:rFonts w:ascii="Arial" w:eastAsia="Arial" w:hAnsi="Arial" w:cs="Arial"/>
          <w:color w:val="000000"/>
        </w:rPr>
      </w:pPr>
    </w:p>
    <w:p w14:paraId="000002BA" w14:textId="77777777" w:rsidR="00381597" w:rsidRDefault="00381597">
      <w:pPr>
        <w:widowControl w:val="0"/>
        <w:spacing w:line="312" w:lineRule="auto"/>
        <w:jc w:val="both"/>
        <w:rPr>
          <w:rFonts w:ascii="Arial" w:eastAsia="Arial" w:hAnsi="Arial" w:cs="Arial"/>
          <w:color w:val="000000"/>
        </w:rPr>
      </w:pPr>
    </w:p>
    <w:p w14:paraId="000002BB"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highlight w:val="yellow"/>
        </w:rPr>
        <w:t>Santa Teresa/ES, -- de ------- de 20--.</w:t>
      </w:r>
    </w:p>
    <w:p w14:paraId="000002BC" w14:textId="77777777" w:rsidR="00381597" w:rsidRDefault="00381597">
      <w:pPr>
        <w:widowControl w:val="0"/>
        <w:spacing w:line="312" w:lineRule="auto"/>
        <w:ind w:firstLine="708"/>
        <w:jc w:val="both"/>
        <w:rPr>
          <w:rFonts w:ascii="Arial" w:eastAsia="Arial" w:hAnsi="Arial" w:cs="Arial"/>
          <w:color w:val="000000"/>
        </w:rPr>
      </w:pPr>
    </w:p>
    <w:p w14:paraId="000002BD" w14:textId="77777777" w:rsidR="00381597" w:rsidRDefault="00381597">
      <w:pPr>
        <w:widowControl w:val="0"/>
        <w:spacing w:line="312" w:lineRule="auto"/>
        <w:jc w:val="both"/>
        <w:rPr>
          <w:rFonts w:ascii="Arial" w:eastAsia="Arial" w:hAnsi="Arial" w:cs="Arial"/>
          <w:color w:val="000000"/>
        </w:rPr>
      </w:pPr>
    </w:p>
    <w:p w14:paraId="000002BE" w14:textId="77777777" w:rsidR="00381597" w:rsidRDefault="00381597">
      <w:pPr>
        <w:widowControl w:val="0"/>
        <w:spacing w:line="312" w:lineRule="auto"/>
        <w:jc w:val="both"/>
        <w:rPr>
          <w:rFonts w:ascii="Arial" w:eastAsia="Arial" w:hAnsi="Arial" w:cs="Arial"/>
          <w:color w:val="000000"/>
        </w:rPr>
      </w:pPr>
    </w:p>
    <w:p w14:paraId="000002BF"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Declaro que sou o responsável pela elaboração do Termo de Referência:</w:t>
      </w:r>
    </w:p>
    <w:p w14:paraId="000002C0" w14:textId="77777777" w:rsidR="00381597" w:rsidRDefault="00381597">
      <w:pPr>
        <w:widowControl w:val="0"/>
        <w:spacing w:line="312" w:lineRule="auto"/>
        <w:jc w:val="both"/>
        <w:rPr>
          <w:rFonts w:ascii="Arial" w:eastAsia="Arial" w:hAnsi="Arial" w:cs="Arial"/>
          <w:color w:val="000000"/>
        </w:rPr>
      </w:pPr>
    </w:p>
    <w:p w14:paraId="000002C1" w14:textId="77777777" w:rsidR="00381597" w:rsidRDefault="00381597">
      <w:pPr>
        <w:widowControl w:val="0"/>
        <w:spacing w:line="312" w:lineRule="auto"/>
        <w:jc w:val="both"/>
        <w:rPr>
          <w:rFonts w:ascii="Arial" w:eastAsia="Arial" w:hAnsi="Arial" w:cs="Arial"/>
          <w:color w:val="000000"/>
        </w:rPr>
      </w:pPr>
    </w:p>
    <w:p w14:paraId="000002C2"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____________________________________________</w:t>
      </w:r>
    </w:p>
    <w:p w14:paraId="000002C3"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highlight w:val="yellow"/>
        </w:rPr>
        <w:t>Nome – Cargo</w:t>
      </w:r>
    </w:p>
    <w:p w14:paraId="000002C4" w14:textId="77777777" w:rsidR="00381597" w:rsidRDefault="00381597">
      <w:pPr>
        <w:widowControl w:val="0"/>
        <w:spacing w:line="312" w:lineRule="auto"/>
        <w:jc w:val="both"/>
        <w:rPr>
          <w:rFonts w:ascii="Arial" w:eastAsia="Arial" w:hAnsi="Arial" w:cs="Arial"/>
          <w:color w:val="000000"/>
        </w:rPr>
      </w:pPr>
    </w:p>
    <w:p w14:paraId="000002C5" w14:textId="77777777" w:rsidR="00381597" w:rsidRDefault="00381597">
      <w:pPr>
        <w:widowControl w:val="0"/>
        <w:spacing w:line="312" w:lineRule="auto"/>
        <w:jc w:val="both"/>
        <w:rPr>
          <w:rFonts w:ascii="Arial" w:eastAsia="Arial" w:hAnsi="Arial" w:cs="Arial"/>
          <w:color w:val="000000"/>
        </w:rPr>
      </w:pPr>
    </w:p>
    <w:p w14:paraId="000002C6"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Declaro que sou o responsável pela fiscalização do Contrato:</w:t>
      </w:r>
    </w:p>
    <w:p w14:paraId="000002C7" w14:textId="77777777" w:rsidR="00381597" w:rsidRDefault="00381597">
      <w:pPr>
        <w:widowControl w:val="0"/>
        <w:spacing w:line="312" w:lineRule="auto"/>
        <w:jc w:val="both"/>
        <w:rPr>
          <w:rFonts w:ascii="Arial" w:eastAsia="Arial" w:hAnsi="Arial" w:cs="Arial"/>
          <w:color w:val="000000"/>
        </w:rPr>
      </w:pPr>
    </w:p>
    <w:p w14:paraId="000002C8" w14:textId="77777777" w:rsidR="00381597" w:rsidRDefault="00381597">
      <w:pPr>
        <w:widowControl w:val="0"/>
        <w:spacing w:line="312" w:lineRule="auto"/>
        <w:jc w:val="both"/>
        <w:rPr>
          <w:rFonts w:ascii="Arial" w:eastAsia="Arial" w:hAnsi="Arial" w:cs="Arial"/>
          <w:color w:val="000000"/>
        </w:rPr>
      </w:pPr>
    </w:p>
    <w:p w14:paraId="000002C9"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____________________________________________</w:t>
      </w:r>
    </w:p>
    <w:p w14:paraId="000002CA"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highlight w:val="yellow"/>
        </w:rPr>
        <w:t>Nome – Cargo</w:t>
      </w:r>
    </w:p>
    <w:p w14:paraId="000002CB" w14:textId="77777777" w:rsidR="00381597" w:rsidRDefault="00381597">
      <w:pPr>
        <w:widowControl w:val="0"/>
        <w:spacing w:line="312" w:lineRule="auto"/>
        <w:jc w:val="both"/>
        <w:rPr>
          <w:rFonts w:ascii="Arial" w:eastAsia="Arial" w:hAnsi="Arial" w:cs="Arial"/>
          <w:color w:val="000000"/>
        </w:rPr>
      </w:pPr>
    </w:p>
    <w:p w14:paraId="000002CC" w14:textId="77777777" w:rsidR="00381597" w:rsidRDefault="00381597">
      <w:pPr>
        <w:widowControl w:val="0"/>
        <w:spacing w:line="312" w:lineRule="auto"/>
        <w:jc w:val="both"/>
        <w:rPr>
          <w:rFonts w:ascii="Arial" w:eastAsia="Arial" w:hAnsi="Arial" w:cs="Arial"/>
          <w:color w:val="000000"/>
        </w:rPr>
      </w:pPr>
    </w:p>
    <w:p w14:paraId="000002CD" w14:textId="77777777" w:rsidR="00381597" w:rsidRDefault="00381597">
      <w:pPr>
        <w:widowControl w:val="0"/>
        <w:spacing w:line="312" w:lineRule="auto"/>
        <w:jc w:val="both"/>
        <w:rPr>
          <w:rFonts w:ascii="Arial" w:eastAsia="Arial" w:hAnsi="Arial" w:cs="Arial"/>
          <w:color w:val="000000"/>
        </w:rPr>
      </w:pPr>
    </w:p>
    <w:p w14:paraId="000002CE"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Declaro que sou o responsável pela Gestão do Contrato:</w:t>
      </w:r>
    </w:p>
    <w:p w14:paraId="000002CF" w14:textId="77777777" w:rsidR="00381597" w:rsidRDefault="00381597">
      <w:pPr>
        <w:widowControl w:val="0"/>
        <w:spacing w:line="312" w:lineRule="auto"/>
        <w:jc w:val="both"/>
        <w:rPr>
          <w:rFonts w:ascii="Arial" w:eastAsia="Arial" w:hAnsi="Arial" w:cs="Arial"/>
          <w:color w:val="000000"/>
        </w:rPr>
      </w:pPr>
    </w:p>
    <w:p w14:paraId="000002D0" w14:textId="77777777" w:rsidR="00381597" w:rsidRDefault="00381597">
      <w:pPr>
        <w:widowControl w:val="0"/>
        <w:spacing w:line="312" w:lineRule="auto"/>
        <w:jc w:val="both"/>
        <w:rPr>
          <w:rFonts w:ascii="Arial" w:eastAsia="Arial" w:hAnsi="Arial" w:cs="Arial"/>
          <w:color w:val="000000"/>
        </w:rPr>
      </w:pPr>
    </w:p>
    <w:p w14:paraId="000002D1"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____________________________________________</w:t>
      </w:r>
    </w:p>
    <w:p w14:paraId="000002D2"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highlight w:val="yellow"/>
        </w:rPr>
        <w:t>Nome – Cargo</w:t>
      </w:r>
    </w:p>
    <w:p w14:paraId="000002D3" w14:textId="77777777" w:rsidR="00381597" w:rsidRDefault="00381597">
      <w:pPr>
        <w:widowControl w:val="0"/>
        <w:spacing w:line="312" w:lineRule="auto"/>
        <w:jc w:val="both"/>
        <w:rPr>
          <w:rFonts w:ascii="Arial" w:eastAsia="Arial" w:hAnsi="Arial" w:cs="Arial"/>
          <w:color w:val="000000"/>
        </w:rPr>
      </w:pPr>
    </w:p>
    <w:p w14:paraId="000002D4"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t>Aprovo o presente Termo de Referência, bem como estou de acordo com todas as informações prestadas nas declarações e assinaturas acima e que todos os requisitos obrigatórios foram observados neste Termo de Referência.</w:t>
      </w:r>
    </w:p>
    <w:p w14:paraId="000002D5" w14:textId="77777777" w:rsidR="00381597" w:rsidRDefault="00381597">
      <w:pPr>
        <w:widowControl w:val="0"/>
        <w:spacing w:line="312" w:lineRule="auto"/>
        <w:jc w:val="both"/>
        <w:rPr>
          <w:rFonts w:ascii="Arial" w:eastAsia="Arial" w:hAnsi="Arial" w:cs="Arial"/>
          <w:color w:val="000000"/>
        </w:rPr>
      </w:pPr>
    </w:p>
    <w:p w14:paraId="000002D6" w14:textId="77777777" w:rsidR="00381597" w:rsidRDefault="00381597">
      <w:pPr>
        <w:widowControl w:val="0"/>
        <w:spacing w:line="312" w:lineRule="auto"/>
        <w:jc w:val="both"/>
        <w:rPr>
          <w:rFonts w:ascii="Arial" w:eastAsia="Arial" w:hAnsi="Arial" w:cs="Arial"/>
          <w:color w:val="000000"/>
        </w:rPr>
      </w:pPr>
    </w:p>
    <w:p w14:paraId="000002D7"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rPr>
        <w:lastRenderedPageBreak/>
        <w:t>____________________________________________</w:t>
      </w:r>
    </w:p>
    <w:p w14:paraId="000002D8" w14:textId="77777777" w:rsidR="00381597" w:rsidRDefault="005311FC">
      <w:pPr>
        <w:widowControl w:val="0"/>
        <w:spacing w:line="312" w:lineRule="auto"/>
        <w:jc w:val="both"/>
        <w:rPr>
          <w:rFonts w:ascii="Arial" w:eastAsia="Arial" w:hAnsi="Arial" w:cs="Arial"/>
          <w:color w:val="000000"/>
        </w:rPr>
      </w:pPr>
      <w:r>
        <w:rPr>
          <w:rFonts w:ascii="Arial" w:eastAsia="Arial" w:hAnsi="Arial" w:cs="Arial"/>
          <w:color w:val="000000"/>
          <w:highlight w:val="yellow"/>
        </w:rPr>
        <w:t>Nome – Secretária Municipal de -------------</w:t>
      </w:r>
    </w:p>
    <w:p w14:paraId="000002D9" w14:textId="77777777" w:rsidR="00381597" w:rsidRDefault="00381597">
      <w:pPr>
        <w:widowControl w:val="0"/>
        <w:spacing w:line="312" w:lineRule="auto"/>
        <w:jc w:val="both"/>
        <w:rPr>
          <w:rFonts w:ascii="Arial" w:eastAsia="Arial" w:hAnsi="Arial" w:cs="Arial"/>
          <w:color w:val="000000"/>
        </w:rPr>
      </w:pPr>
    </w:p>
    <w:p w14:paraId="000002DA" w14:textId="77777777" w:rsidR="00381597" w:rsidRDefault="00381597">
      <w:pPr>
        <w:widowControl w:val="0"/>
        <w:spacing w:line="312" w:lineRule="auto"/>
        <w:jc w:val="both"/>
        <w:rPr>
          <w:rFonts w:ascii="Arial" w:eastAsia="Arial" w:hAnsi="Arial" w:cs="Arial"/>
          <w:color w:val="000000"/>
        </w:rPr>
      </w:pPr>
    </w:p>
    <w:p w14:paraId="000002DB" w14:textId="77777777" w:rsidR="00381597" w:rsidRDefault="00381597">
      <w:pPr>
        <w:widowControl w:val="0"/>
        <w:spacing w:line="312" w:lineRule="auto"/>
        <w:jc w:val="both"/>
        <w:rPr>
          <w:rFonts w:ascii="Arial" w:eastAsia="Arial" w:hAnsi="Arial" w:cs="Arial"/>
          <w:color w:val="000000"/>
        </w:rPr>
      </w:pPr>
    </w:p>
    <w:p w14:paraId="000002DC" w14:textId="77777777" w:rsidR="00381597" w:rsidRDefault="00381597">
      <w:pPr>
        <w:widowControl w:val="0"/>
        <w:spacing w:line="312" w:lineRule="auto"/>
        <w:jc w:val="both"/>
        <w:rPr>
          <w:rFonts w:ascii="Arial" w:eastAsia="Arial" w:hAnsi="Arial" w:cs="Arial"/>
          <w:color w:val="000000"/>
        </w:rPr>
      </w:pPr>
    </w:p>
    <w:p w14:paraId="000002DD" w14:textId="77777777" w:rsidR="00381597" w:rsidRDefault="00381597">
      <w:pPr>
        <w:widowControl w:val="0"/>
        <w:spacing w:line="312" w:lineRule="auto"/>
        <w:jc w:val="both"/>
        <w:rPr>
          <w:rFonts w:ascii="Arial" w:eastAsia="Arial" w:hAnsi="Arial" w:cs="Arial"/>
          <w:color w:val="000000"/>
        </w:rPr>
      </w:pPr>
    </w:p>
    <w:p w14:paraId="000002DE" w14:textId="77777777" w:rsidR="00381597" w:rsidRDefault="00381597">
      <w:pPr>
        <w:widowControl w:val="0"/>
        <w:spacing w:line="312" w:lineRule="auto"/>
        <w:jc w:val="both"/>
        <w:rPr>
          <w:rFonts w:ascii="Arial" w:eastAsia="Arial" w:hAnsi="Arial" w:cs="Arial"/>
          <w:color w:val="000000"/>
        </w:rPr>
      </w:pPr>
    </w:p>
    <w:p w14:paraId="000002DF" w14:textId="77777777" w:rsidR="00381597" w:rsidRDefault="00381597">
      <w:pPr>
        <w:widowControl w:val="0"/>
        <w:spacing w:line="312" w:lineRule="auto"/>
        <w:jc w:val="both"/>
        <w:rPr>
          <w:rFonts w:ascii="Arial" w:eastAsia="Arial" w:hAnsi="Arial" w:cs="Arial"/>
          <w:color w:val="000000"/>
        </w:rPr>
      </w:pPr>
    </w:p>
    <w:p w14:paraId="000002E0" w14:textId="77777777" w:rsidR="00381597" w:rsidRDefault="00381597">
      <w:pPr>
        <w:widowControl w:val="0"/>
        <w:spacing w:line="312" w:lineRule="auto"/>
        <w:jc w:val="both"/>
        <w:rPr>
          <w:rFonts w:ascii="Arial" w:eastAsia="Arial" w:hAnsi="Arial" w:cs="Arial"/>
          <w:color w:val="000000"/>
        </w:rPr>
      </w:pPr>
    </w:p>
    <w:p w14:paraId="000002E1" w14:textId="77777777" w:rsidR="00381597" w:rsidRDefault="00381597">
      <w:pPr>
        <w:widowControl w:val="0"/>
        <w:spacing w:after="120" w:line="312" w:lineRule="auto"/>
        <w:jc w:val="both"/>
        <w:rPr>
          <w:rFonts w:ascii="Arial" w:eastAsia="Arial" w:hAnsi="Arial" w:cs="Arial"/>
          <w:color w:val="000000"/>
        </w:rPr>
      </w:pPr>
    </w:p>
    <w:p w14:paraId="000002E2" w14:textId="77777777" w:rsidR="00381597" w:rsidRDefault="00381597"/>
    <w:sectPr w:rsidR="00381597">
      <w:headerReference w:type="default" r:id="rId9"/>
      <w:footerReference w:type="default" r:id="rId10"/>
      <w:pgSz w:w="11906" w:h="16838"/>
      <w:pgMar w:top="2552" w:right="1418" w:bottom="1134" w:left="1531" w:header="425" w:footer="306" w:gutter="0"/>
      <w:pgNumType w:start="1"/>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A2240B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A2240BD" w16cid:durableId="3A2240B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CB8573" w14:textId="77777777" w:rsidR="005311FC" w:rsidRDefault="005311FC">
      <w:r>
        <w:separator/>
      </w:r>
    </w:p>
  </w:endnote>
  <w:endnote w:type="continuationSeparator" w:id="0">
    <w:p w14:paraId="4733FC30" w14:textId="77777777" w:rsidR="005311FC" w:rsidRDefault="00531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Ecofont_Spranq_eco_Sans">
    <w:altName w:val="Calibri"/>
    <w:charset w:val="00"/>
    <w:family w:val="swiss"/>
    <w:pitch w:val="variable"/>
    <w:sig w:usb0="800000AF" w:usb1="1000204A" w:usb2="00000000" w:usb3="00000000" w:csb0="00000001" w:csb1="00000000"/>
    <w:embedRegular r:id="rId1" w:fontKey="{9F5ECEEA-BCBD-4D6F-ACD8-C72A2DF808F8}"/>
    <w:embedBold r:id="rId2" w:fontKey="{5ADF8C8F-496C-47E3-8535-1FCD60868039}"/>
    <w:embedItalic r:id="rId3" w:fontKey="{023703B3-9DD1-4653-A1C0-EAD147C5C567}"/>
  </w:font>
  <w:font w:name="Play">
    <w:altName w:val="Segoe Print"/>
    <w:charset w:val="00"/>
    <w:family w:val="auto"/>
    <w:pitch w:val="default"/>
  </w:font>
  <w:font w:name="等线 Light">
    <w:panose1 w:val="00000000000000000000"/>
    <w:charset w:val="80"/>
    <w:family w:val="roman"/>
    <w:notTrueType/>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F5BC962F-D759-44A8-AC7B-47588491D180}"/>
    <w:embedBold r:id="rId5" w:fontKey="{087450D2-CCB0-4664-A162-AC0FAAADC202}"/>
    <w:embedItalic r:id="rId6" w:fontKey="{9D8422F0-89B4-4719-A97A-23D6FDA9103E}"/>
  </w:font>
  <w:font w:name="MS Mincho">
    <w:altName w:val="MS Gothic"/>
    <w:panose1 w:val="02020609040205080304"/>
    <w:charset w:val="80"/>
    <w:family w:val="roman"/>
    <w:notTrueType/>
    <w:pitch w:val="fixed"/>
    <w:sig w:usb0="00000000" w:usb1="08070000" w:usb2="00000010" w:usb3="00000000" w:csb0="00020000" w:csb1="00000000"/>
  </w:font>
  <w:font w:name="Aptos Display">
    <w:charset w:val="00"/>
    <w:family w:val="swiss"/>
    <w:pitch w:val="variable"/>
    <w:sig w:usb0="20000287" w:usb1="00000003" w:usb2="00000000" w:usb3="00000000" w:csb0="0000019F" w:csb1="00000000"/>
    <w:embedRegular r:id="rId7" w:fontKey="{91CA4DAD-C3C1-48E3-BB68-CC3553D1DBA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41185588-2CF3-4BB9-A04E-5580354A9DA1}"/>
    <w:embedBold r:id="rId9" w:fontKey="{91AB019E-62F8-4315-AD5F-366164D1A0B9}"/>
    <w:embedItalic r:id="rId10" w:fontKey="{02897AAE-85F3-4D6C-9699-C04E8C6871BF}"/>
    <w:embedBoldItalic r:id="rId11" w:fontKey="{608F5A12-ACE5-4D9C-992B-942EB25F3AD0}"/>
  </w:font>
  <w:font w:name="MS Gothic">
    <w:altName w:val="ＭＳ ゴシック"/>
    <w:panose1 w:val="020B06090702050802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charset w:val="01"/>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12" w:fontKey="{56CFB6FB-5D6F-4DB8-8FEA-5094C67029D8}"/>
  </w:font>
  <w:font w:name="Cambria">
    <w:panose1 w:val="02040503050406030204"/>
    <w:charset w:val="00"/>
    <w:family w:val="roman"/>
    <w:pitch w:val="variable"/>
    <w:sig w:usb0="E00006FF" w:usb1="420024FF" w:usb2="02000000" w:usb3="00000000" w:csb0="0000019F" w:csb1="00000000"/>
    <w:embedRegular r:id="rId13" w:fontKey="{AFBBC666-1D93-4077-A3CA-F444007F49B9}"/>
    <w:embedBoldItalic r:id="rId14" w:fontKey="{4F58594B-C119-41F9-B3F5-ACA3A6E8A110}"/>
  </w:font>
  <w:font w:name="等线">
    <w:panose1 w:val="00000000000000000000"/>
    <w:charset w:val="80"/>
    <w:family w:val="roman"/>
    <w:notTrueType/>
    <w:pitch w:val="default"/>
  </w:font>
  <w:font w:name="Aptos">
    <w:charset w:val="00"/>
    <w:family w:val="swiss"/>
    <w:pitch w:val="variable"/>
    <w:sig w:usb0="20000287" w:usb1="00000003" w:usb2="00000000" w:usb3="00000000" w:csb0="0000019F" w:csb1="00000000"/>
    <w:embedRegular r:id="rId15" w:fontKey="{8B7A0632-0638-477E-90C2-A116D2D407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2E4" w14:textId="77777777" w:rsidR="005311FC" w:rsidRDefault="005311FC">
    <w:pPr>
      <w:tabs>
        <w:tab w:val="center" w:pos="4252"/>
        <w:tab w:val="right" w:pos="8504"/>
        <w:tab w:val="left" w:pos="10348"/>
      </w:tabs>
      <w:jc w:val="center"/>
      <w:rPr>
        <w:rFonts w:ascii="Arial" w:eastAsia="Arial" w:hAnsi="Arial" w:cs="Arial"/>
        <w:i/>
        <w:iCs/>
        <w:color w:val="000000"/>
        <w:sz w:val="20"/>
        <w:szCs w:val="20"/>
      </w:rPr>
    </w:pPr>
    <w:r>
      <w:rPr>
        <w:rFonts w:ascii="Arial" w:eastAsia="Arial" w:hAnsi="Arial" w:cs="Arial"/>
        <w:i/>
        <w:iCs/>
        <w:color w:val="000000"/>
        <w:sz w:val="20"/>
        <w:szCs w:val="20"/>
      </w:rPr>
      <w:t>Rua Darly Nerty Vervloet, 446 – Santa Teresa – ES – CEP 29.650-000</w:t>
    </w:r>
  </w:p>
  <w:p w14:paraId="000002E5" w14:textId="0DAC207F" w:rsidR="005311FC" w:rsidRDefault="005311FC">
    <w:pPr>
      <w:tabs>
        <w:tab w:val="center" w:pos="4252"/>
        <w:tab w:val="right" w:pos="8504"/>
        <w:tab w:val="left" w:pos="10348"/>
      </w:tabs>
      <w:jc w:val="center"/>
      <w:rPr>
        <w:rFonts w:ascii="Arial" w:eastAsia="Arial" w:hAnsi="Arial" w:cs="Arial"/>
        <w:i/>
        <w:iCs/>
        <w:color w:val="000000"/>
        <w:sz w:val="20"/>
        <w:szCs w:val="20"/>
      </w:rPr>
    </w:pPr>
    <w:r>
      <w:rPr>
        <w:rFonts w:ascii="Arial" w:eastAsia="Arial" w:hAnsi="Arial" w:cs="Arial"/>
        <w:i/>
        <w:iCs/>
        <w:color w:val="000000"/>
        <w:sz w:val="20"/>
        <w:szCs w:val="20"/>
      </w:rPr>
      <w:t xml:space="preserve">TeleFax: (27) 3259-3900  – CNPJ: 27.167.444/0001-72     </w:t>
    </w:r>
    <w:hyperlink r:id="rId1">
      <w:r>
        <w:rPr>
          <w:rFonts w:ascii="Arial" w:eastAsia="Arial" w:hAnsi="Arial" w:cs="Arial"/>
          <w:i/>
          <w:iCs/>
          <w:color w:val="000080"/>
          <w:sz w:val="20"/>
          <w:szCs w:val="20"/>
          <w:u w:val="single"/>
        </w:rPr>
        <w:t>www.santateresa.es.gov.br</w:t>
      </w:r>
    </w:hyperlink>
    <w:r>
      <w:rPr>
        <w:rFonts w:ascii="Arial" w:eastAsia="Arial" w:hAnsi="Arial" w:cs="Arial"/>
        <w:i/>
        <w:iCs/>
        <w:color w:val="000000"/>
        <w:sz w:val="20"/>
        <w:szCs w:val="20"/>
      </w:rPr>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6E0D59">
      <w:rPr>
        <w:rFonts w:ascii="Arial" w:eastAsia="Arial" w:hAnsi="Arial" w:cs="Arial"/>
        <w:noProof/>
        <w:color w:val="000000"/>
        <w:sz w:val="20"/>
        <w:szCs w:val="20"/>
      </w:rPr>
      <w:t>46</w:t>
    </w:r>
    <w:r>
      <w:rPr>
        <w:rFonts w:ascii="Arial" w:eastAsia="Arial" w:hAnsi="Arial" w:cs="Arial"/>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1B6E65" w14:textId="77777777" w:rsidR="005311FC" w:rsidRDefault="005311FC">
      <w:r>
        <w:separator/>
      </w:r>
    </w:p>
  </w:footnote>
  <w:footnote w:type="continuationSeparator" w:id="0">
    <w:p w14:paraId="1F879332" w14:textId="77777777" w:rsidR="005311FC" w:rsidRDefault="005311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2E3" w14:textId="77777777" w:rsidR="005311FC" w:rsidRDefault="005311FC">
    <w:pPr>
      <w:tabs>
        <w:tab w:val="center" w:pos="4252"/>
        <w:tab w:val="right" w:pos="8504"/>
      </w:tabs>
      <w:ind w:hanging="284"/>
      <w:rPr>
        <w:color w:val="000000"/>
      </w:rPr>
    </w:pPr>
    <w:r>
      <w:rPr>
        <w:noProof/>
        <w:color w:val="000000"/>
        <w:sz w:val="28"/>
        <w:szCs w:val="28"/>
        <w:lang w:val="pt-BR"/>
      </w:rPr>
      <w:drawing>
        <wp:inline distT="0" distB="0" distL="0" distR="0" wp14:anchorId="23F0156D" wp14:editId="4C72BFCD">
          <wp:extent cx="1181100" cy="1193800"/>
          <wp:effectExtent l="0" t="0" r="0" b="0"/>
          <wp:docPr id="1094946892" name="image2.png"/>
          <wp:cNvGraphicFramePr/>
          <a:graphic xmlns:a="http://schemas.openxmlformats.org/drawingml/2006/main">
            <a:graphicData uri="http://schemas.openxmlformats.org/drawingml/2006/picture">
              <pic:pic xmlns:pic="http://schemas.openxmlformats.org/drawingml/2006/picture">
                <pic:nvPicPr>
                  <pic:cNvPr id="1094946892" name="image2.png"/>
                  <pic:cNvPicPr preferRelativeResize="0"/>
                </pic:nvPicPr>
                <pic:blipFill>
                  <a:blip r:embed="rId1"/>
                  <a:srcRect b="18802"/>
                  <a:stretch>
                    <a:fillRect/>
                  </a:stretch>
                </pic:blipFill>
                <pic:spPr>
                  <a:xfrm>
                    <a:off x="0" y="0"/>
                    <a:ext cx="1181100" cy="1193800"/>
                  </a:xfrm>
                  <a:prstGeom prst="rect">
                    <a:avLst/>
                  </a:prstGeom>
                </pic:spPr>
              </pic:pic>
            </a:graphicData>
          </a:graphic>
        </wp:inline>
      </w:drawing>
    </w:r>
    <w:r>
      <w:rPr>
        <w:color w:val="000000"/>
        <w:sz w:val="28"/>
        <w:szCs w:val="28"/>
      </w:rPr>
      <w:pict w14:anchorId="63CDC6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686.55pt;height:299.85pt;z-index:-251658240;mso-position-horizontal:center;mso-position-horizontal-relative:margin;mso-position-vertical:center;mso-position-vertical-relative:margin;mso-width-relative:page;mso-height-relative:page">
          <v:imagedata r:id="rId2" o:title="image1"/>
          <w10:wrap anchorx="margin" anchory="margin"/>
        </v:shape>
      </w:pict>
    </w:r>
    <w:r>
      <w:rPr>
        <w:noProof/>
        <w:lang w:val="pt-BR"/>
      </w:rPr>
      <mc:AlternateContent>
        <mc:Choice Requires="wps">
          <w:drawing>
            <wp:anchor distT="0" distB="0" distL="114300" distR="114300" simplePos="0" relativeHeight="251657216" behindDoc="0" locked="0" layoutInCell="1" allowOverlap="1" wp14:anchorId="69350711" wp14:editId="325D1116">
              <wp:simplePos x="0" y="0"/>
              <wp:positionH relativeFrom="column">
                <wp:posOffset>871220</wp:posOffset>
              </wp:positionH>
              <wp:positionV relativeFrom="paragraph">
                <wp:posOffset>-13970</wp:posOffset>
              </wp:positionV>
              <wp:extent cx="4198620" cy="881380"/>
              <wp:effectExtent l="0" t="0" r="0" b="0"/>
              <wp:wrapNone/>
              <wp:docPr id="1094946891" name="Retângulo 1094946891"/>
              <wp:cNvGraphicFramePr/>
              <a:graphic xmlns:a="http://schemas.openxmlformats.org/drawingml/2006/main">
                <a:graphicData uri="http://schemas.microsoft.com/office/word/2010/wordprocessingShape">
                  <wps:wsp>
                    <wps:cNvSpPr/>
                    <wps:spPr>
                      <a:xfrm>
                        <a:off x="3251453" y="3344073"/>
                        <a:ext cx="4189095" cy="871855"/>
                      </a:xfrm>
                      <a:prstGeom prst="rect">
                        <a:avLst/>
                      </a:prstGeom>
                      <a:solidFill>
                        <a:srgbClr val="FFFFFF"/>
                      </a:solidFill>
                      <a:ln>
                        <a:noFill/>
                      </a:ln>
                    </wps:spPr>
                    <wps:txbx>
                      <w:txbxContent>
                        <w:p w14:paraId="3EB0E15B" w14:textId="77777777" w:rsidR="005311FC" w:rsidRDefault="005311FC">
                          <w:pPr>
                            <w:jc w:val="center"/>
                          </w:pPr>
                          <w:r>
                            <w:rPr>
                              <w:rFonts w:ascii="Arial" w:eastAsia="Arial" w:hAnsi="Arial" w:cs="Arial"/>
                              <w:color w:val="000000"/>
                              <w:sz w:val="28"/>
                            </w:rPr>
                            <w:t>PREFEITURA MUNICIPAL DE SANTA TERESA</w:t>
                          </w:r>
                        </w:p>
                        <w:p w14:paraId="64F504FB" w14:textId="77777777" w:rsidR="005311FC" w:rsidRDefault="005311FC">
                          <w:pPr>
                            <w:jc w:val="center"/>
                          </w:pPr>
                          <w:r>
                            <w:rPr>
                              <w:rFonts w:ascii="Arial" w:eastAsia="Arial" w:hAnsi="Arial" w:cs="Arial"/>
                              <w:color w:val="000000"/>
                            </w:rPr>
                            <w:t>Estado do Espírito Santo</w:t>
                          </w:r>
                        </w:p>
                        <w:p w14:paraId="588A66C7" w14:textId="77777777" w:rsidR="005311FC" w:rsidRDefault="005311FC">
                          <w:pPr>
                            <w:jc w:val="center"/>
                          </w:pPr>
                          <w:r>
                            <w:rPr>
                              <w:rFonts w:ascii="Arial" w:eastAsia="Arial" w:hAnsi="Arial" w:cs="Arial"/>
                              <w:i/>
                              <w:color w:val="000000"/>
                            </w:rPr>
                            <w:t>“Primeira Cidade de Colonização Italiana do Brasil”</w:t>
                          </w:r>
                        </w:p>
                        <w:p w14:paraId="406CD6AD" w14:textId="77777777" w:rsidR="005311FC" w:rsidRDefault="005311FC">
                          <w:pPr>
                            <w:jc w:val="center"/>
                          </w:pPr>
                          <w:r>
                            <w:rPr>
                              <w:rFonts w:ascii="Arial" w:eastAsia="Arial" w:hAnsi="Arial" w:cs="Arial"/>
                              <w:i/>
                              <w:color w:val="000000"/>
                            </w:rPr>
                            <w:t>“Doce Terra dos Colibris”</w:t>
                          </w:r>
                        </w:p>
                      </w:txbxContent>
                    </wps:txbx>
                    <wps:bodyPr spcFirstLastPara="1" wrap="square" lIns="91425" tIns="45700" rIns="91425" bIns="45700" anchor="t" anchorCtr="0">
                      <a:noAutofit/>
                    </wps:bodyPr>
                  </wps:wsp>
                </a:graphicData>
              </a:graphic>
            </wp:anchor>
          </w:drawing>
        </mc:Choice>
        <mc:Fallback>
          <w:pict>
            <v:rect id="Retângulo 1094946891" o:spid="_x0000_s1026" style="position:absolute;margin-left:68.6pt;margin-top:-1.1pt;width:330.6pt;height:69.4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" stroked="f">
              <v:textbox inset="2.53958mm,1.2694mm,2.53958mm,1.2694mm">
                <w:txbxContent>
                  <w:p w14:paraId="3EB0E15B" w14:textId="77777777" w:rsidR="005311FC" w:rsidRDefault="005311FC">
                    <w:pPr>
                      <w:jc w:val="center"/>
                    </w:pPr>
                    <w:r>
                      <w:rPr>
                        <w:rFonts w:ascii="Arial" w:eastAsia="Arial" w:hAnsi="Arial" w:cs="Arial"/>
                        <w:color w:val="000000"/>
                        <w:sz w:val="28"/>
                      </w:rPr>
                      <w:t>PREFEITURA MUNICIPAL DE SANTA TERESA</w:t>
                    </w:r>
                  </w:p>
                  <w:p w14:paraId="64F504FB" w14:textId="77777777" w:rsidR="005311FC" w:rsidRDefault="005311FC">
                    <w:pPr>
                      <w:jc w:val="center"/>
                    </w:pPr>
                    <w:r>
                      <w:rPr>
                        <w:rFonts w:ascii="Arial" w:eastAsia="Arial" w:hAnsi="Arial" w:cs="Arial"/>
                        <w:color w:val="000000"/>
                      </w:rPr>
                      <w:t>Estado do Espírito Santo</w:t>
                    </w:r>
                  </w:p>
                  <w:p w14:paraId="588A66C7" w14:textId="77777777" w:rsidR="005311FC" w:rsidRDefault="005311FC">
                    <w:pPr>
                      <w:jc w:val="center"/>
                    </w:pPr>
                    <w:r>
                      <w:rPr>
                        <w:rFonts w:ascii="Arial" w:eastAsia="Arial" w:hAnsi="Arial" w:cs="Arial"/>
                        <w:i/>
                        <w:color w:val="000000"/>
                      </w:rPr>
                      <w:t>“Primeira Cidade de Colonização Italiana do Brasil”</w:t>
                    </w:r>
                  </w:p>
                  <w:p w14:paraId="406CD6AD" w14:textId="77777777" w:rsidR="005311FC" w:rsidRDefault="005311FC">
                    <w:pPr>
                      <w:jc w:val="center"/>
                    </w:pPr>
                    <w:r>
                      <w:rPr>
                        <w:rFonts w:ascii="Arial" w:eastAsia="Arial" w:hAnsi="Arial" w:cs="Arial"/>
                        <w:i/>
                        <w:color w:val="000000"/>
                      </w:rPr>
                      <w:t>“Doce Terra dos Colibris”</w:t>
                    </w:r>
                  </w:p>
                </w:txbxContent>
              </v:textbox>
            </v:rect>
          </w:pict>
        </mc:Fallback>
      </mc:AlternateConten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ola.salla">
    <w15:presenceInfo w15:providerId="None" w15:userId="paola.sal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597"/>
    <w:rsid w:val="000B1DBB"/>
    <w:rsid w:val="00195842"/>
    <w:rsid w:val="0024078D"/>
    <w:rsid w:val="00294D75"/>
    <w:rsid w:val="00381597"/>
    <w:rsid w:val="003A76F2"/>
    <w:rsid w:val="004C53E7"/>
    <w:rsid w:val="005311FC"/>
    <w:rsid w:val="006E0D59"/>
    <w:rsid w:val="00826078"/>
    <w:rsid w:val="103D1B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3A1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Ecofont_Spranq_eco_Sans" w:eastAsia="Ecofont_Spranq_eco_Sans" w:hAnsi="Ecofont_Spranq_eco_Sans" w:cs="Ecofont_Spranq_eco_Sans"/>
        <w:lang w:val="pt-BR" w:eastAsia="pt-BR"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annotation text" w:unhideWhenUsed="1" w:qFormat="1"/>
    <w:lsdException w:name="footer" w:uiPriority="99"/>
    <w:lsdException w:name="caption" w:semiHidden="1" w:unhideWhenUsed="1" w:qFormat="1"/>
    <w:lsdException w:name="annotation reference" w:unhideWhenUsed="1" w:qFormat="1"/>
    <w:lsdException w:name="Title" w:qFormat="1"/>
    <w:lsdException w:name="Default Paragraph Font" w:uiPriority="1" w:unhideWhenUsed="1" w:qFormat="1"/>
    <w:lsdException w:name="Body Text" w:uiPriority="99" w:unhideWhenUsed="1"/>
    <w:lsdException w:name="Hyperlink" w:qFormat="1"/>
    <w:lsdException w:name="FollowedHyperlink" w:semiHidden="1" w:uiPriority="99"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qFormat="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67"/>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34" w:qFormat="1"/>
    <w:lsdException w:name="Quote" w:qFormat="1"/>
    <w:lsdException w:name="Intense Quote" w:uiPriority="30" w:qFormat="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Pr>
      <w:sz w:val="24"/>
      <w:szCs w:val="24"/>
      <w:lang w:val="zh-CN"/>
    </w:rPr>
  </w:style>
  <w:style w:type="paragraph" w:styleId="Ttulo1">
    <w:name w:val="heading 1"/>
    <w:basedOn w:val="Normal"/>
    <w:next w:val="Normal"/>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qFormat/>
    <w:pPr>
      <w:keepNext/>
      <w:keepLines/>
      <w:spacing w:before="160" w:after="80"/>
      <w:outlineLvl w:val="2"/>
    </w:pPr>
    <w:rPr>
      <w:color w:val="0F4761"/>
      <w:sz w:val="28"/>
      <w:szCs w:val="28"/>
    </w:rPr>
  </w:style>
  <w:style w:type="paragraph" w:styleId="Ttulo4">
    <w:name w:val="heading 4"/>
    <w:basedOn w:val="Normal"/>
    <w:next w:val="Normal"/>
    <w:qFormat/>
    <w:pPr>
      <w:keepNext/>
      <w:keepLines/>
      <w:spacing w:before="80" w:after="40"/>
      <w:outlineLvl w:val="3"/>
    </w:pPr>
    <w:rPr>
      <w:i/>
      <w:iCs/>
      <w:color w:val="0F4761"/>
    </w:rPr>
  </w:style>
  <w:style w:type="paragraph" w:styleId="Ttulo5">
    <w:name w:val="heading 5"/>
    <w:basedOn w:val="Normal"/>
    <w:next w:val="Normal"/>
    <w:qFormat/>
    <w:pPr>
      <w:keepNext/>
      <w:keepLines/>
      <w:spacing w:before="80" w:after="40"/>
      <w:outlineLvl w:val="4"/>
    </w:pPr>
    <w:rPr>
      <w:color w:val="0F4761"/>
    </w:rPr>
  </w:style>
  <w:style w:type="paragraph" w:styleId="Ttulo6">
    <w:name w:val="heading 6"/>
    <w:basedOn w:val="Normal"/>
    <w:next w:val="Normal"/>
    <w:qFormat/>
    <w:pPr>
      <w:keepNext/>
      <w:keepLines/>
      <w:spacing w:before="40"/>
      <w:outlineLvl w:val="5"/>
    </w:pPr>
    <w:rPr>
      <w:i/>
      <w:iCs/>
      <w:color w:val="595959"/>
    </w:rPr>
  </w:style>
  <w:style w:type="paragraph" w:styleId="Ttulo7">
    <w:name w:val="heading 7"/>
    <w:basedOn w:val="Normal"/>
    <w:next w:val="Normal"/>
    <w:link w:val="Ttulo7Char"/>
    <w:uiPriority w:val="9"/>
    <w:semiHidden/>
    <w:unhideWhenUsed/>
    <w:qFormat/>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pPr>
      <w:keepNext/>
      <w:keepLines/>
      <w:outlineLvl w:val="7"/>
    </w:pPr>
    <w:rPr>
      <w:rFonts w:eastAsiaTheme="majorEastAsia" w:cstheme="majorBidi"/>
      <w:i/>
      <w:iCs/>
      <w:color w:val="262626" w:themeColor="text1" w:themeTint="D9"/>
    </w:rPr>
  </w:style>
  <w:style w:type="paragraph" w:styleId="Ttulo9">
    <w:name w:val="heading 9"/>
    <w:basedOn w:val="Normal"/>
    <w:next w:val="Normal"/>
    <w:link w:val="Ttulo9Char"/>
    <w:uiPriority w:val="9"/>
    <w:semiHidden/>
    <w:unhideWhenUsed/>
    <w:qFormat/>
    <w:pPr>
      <w:keepNext/>
      <w:keepLines/>
      <w:outlineLvl w:val="8"/>
    </w:pPr>
    <w:rPr>
      <w:rFonts w:eastAsiaTheme="majorEastAsia" w:cstheme="majorBidi"/>
      <w:color w:val="262626" w:themeColor="text1" w:themeTint="D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uiPriority w:val="22"/>
    <w:qFormat/>
    <w:rPr>
      <w:b/>
      <w:bCs/>
    </w:rPr>
  </w:style>
  <w:style w:type="character" w:styleId="Refdecomentrio">
    <w:name w:val="annotation reference"/>
    <w:unhideWhenUsed/>
    <w:qFormat/>
    <w:rPr>
      <w:sz w:val="16"/>
      <w:szCs w:val="16"/>
    </w:rPr>
  </w:style>
  <w:style w:type="character" w:styleId="HiperlinkVisitado">
    <w:name w:val="FollowedHyperlink"/>
    <w:uiPriority w:val="99"/>
    <w:semiHidden/>
    <w:unhideWhenUsed/>
    <w:rPr>
      <w:color w:val="800080"/>
      <w:u w:val="single"/>
    </w:rPr>
  </w:style>
  <w:style w:type="character" w:styleId="nfase">
    <w:name w:val="Emphasis"/>
    <w:uiPriority w:val="20"/>
    <w:qFormat/>
    <w:rPr>
      <w:i/>
      <w:iCs/>
    </w:rPr>
  </w:style>
  <w:style w:type="character" w:styleId="Hyperlink">
    <w:name w:val="Hyperlink"/>
    <w:qFormat/>
    <w:rPr>
      <w:color w:val="000080"/>
      <w:u w:val="single"/>
    </w:rPr>
  </w:style>
  <w:style w:type="paragraph" w:styleId="Corpodetexto">
    <w:name w:val="Body Text"/>
    <w:basedOn w:val="Normal"/>
    <w:link w:val="CorpodetextoChar"/>
    <w:uiPriority w:val="99"/>
    <w:unhideWhenUsed/>
    <w:pPr>
      <w:spacing w:before="100" w:beforeAutospacing="1" w:after="100" w:afterAutospacing="1"/>
    </w:pPr>
    <w:rPr>
      <w:rFonts w:ascii="Times New Roman" w:eastAsia="Times New Roman" w:hAnsi="Times New Roman" w:cs="Times New Roman"/>
    </w:rPr>
  </w:style>
  <w:style w:type="paragraph" w:styleId="Textodecomentrio">
    <w:name w:val="annotation text"/>
    <w:basedOn w:val="Normal"/>
    <w:link w:val="TextodecomentrioChar"/>
    <w:unhideWhenUsed/>
    <w:qFormat/>
    <w:rPr>
      <w:sz w:val="20"/>
      <w:szCs w:val="20"/>
    </w:rPr>
  </w:style>
  <w:style w:type="paragraph" w:styleId="Ttulo">
    <w:name w:val="Title"/>
    <w:basedOn w:val="Normal"/>
    <w:next w:val="Normal"/>
    <w:qFormat/>
    <w:pPr>
      <w:spacing w:after="80"/>
    </w:pPr>
    <w:rPr>
      <w:rFonts w:ascii="Play" w:eastAsia="Play" w:hAnsi="Play" w:cs="Play"/>
      <w:sz w:val="56"/>
      <w:szCs w:val="56"/>
    </w:rPr>
  </w:style>
  <w:style w:type="paragraph" w:styleId="Commarcadores5">
    <w:name w:val="List Bullet 5"/>
    <w:basedOn w:val="Normal"/>
    <w:pPr>
      <w:contextualSpacing/>
    </w:pPr>
  </w:style>
  <w:style w:type="paragraph" w:styleId="NormalWeb">
    <w:name w:val="Normal (Web)"/>
    <w:basedOn w:val="Normal"/>
    <w:uiPriority w:val="99"/>
    <w:pPr>
      <w:spacing w:before="100" w:beforeAutospacing="1" w:after="100" w:afterAutospacing="1"/>
    </w:pPr>
    <w:rPr>
      <w:rFonts w:ascii="Times New Roman" w:hAnsi="Times New Roman" w:cs="Times New Roman"/>
    </w:rPr>
  </w:style>
  <w:style w:type="paragraph" w:styleId="Cabealho">
    <w:name w:val="header"/>
    <w:basedOn w:val="Normal"/>
    <w:link w:val="CabealhoChar"/>
    <w:pPr>
      <w:tabs>
        <w:tab w:val="center" w:pos="4252"/>
        <w:tab w:val="right" w:pos="8504"/>
      </w:tabs>
    </w:pPr>
  </w:style>
  <w:style w:type="paragraph" w:styleId="Assuntodocomentrio">
    <w:name w:val="annotation subject"/>
    <w:basedOn w:val="Textodecomentrio"/>
    <w:next w:val="Textodecomentrio"/>
    <w:link w:val="AssuntodocomentrioChar"/>
    <w:uiPriority w:val="99"/>
    <w:semiHidden/>
    <w:unhideWhenUsed/>
    <w:rPr>
      <w:b/>
      <w:bCs/>
    </w:rPr>
  </w:style>
  <w:style w:type="paragraph" w:styleId="Rodap">
    <w:name w:val="footer"/>
    <w:basedOn w:val="Normal"/>
    <w:link w:val="RodapChar"/>
    <w:uiPriority w:val="99"/>
    <w:pPr>
      <w:tabs>
        <w:tab w:val="center" w:pos="4252"/>
        <w:tab w:val="right" w:pos="8504"/>
      </w:tabs>
    </w:pPr>
  </w:style>
  <w:style w:type="paragraph" w:styleId="Textodebalo">
    <w:name w:val="Balloon Text"/>
    <w:basedOn w:val="Normal"/>
    <w:link w:val="TextodebaloChar"/>
    <w:uiPriority w:val="99"/>
    <w:rPr>
      <w:rFonts w:ascii="Tahoma" w:hAnsi="Tahoma"/>
      <w:sz w:val="16"/>
      <w:szCs w:val="16"/>
    </w:rPr>
  </w:style>
  <w:style w:type="paragraph" w:styleId="Subttulo">
    <w:name w:val="Subtitle"/>
    <w:basedOn w:val="Normal"/>
    <w:next w:val="Normal"/>
    <w:rPr>
      <w:color w:val="595959"/>
      <w:sz w:val="28"/>
      <w:szCs w:val="28"/>
    </w:rPr>
  </w:style>
  <w:style w:type="table" w:styleId="Tabelacomgrade">
    <w:name w:val="Table Grid"/>
    <w:basedOn w:val="Tabelanormal"/>
    <w:uiPriority w:val="39"/>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Normal"/>
    <w:qFormat/>
    <w:tblPr>
      <w:tblCellMar>
        <w:top w:w="100" w:type="dxa"/>
        <w:left w:w="100" w:type="dxa"/>
        <w:bottom w:w="100" w:type="dxa"/>
        <w:right w:w="100" w:type="dxa"/>
      </w:tblCellMar>
    </w:tblPr>
  </w:style>
  <w:style w:type="character" w:customStyle="1" w:styleId="Ttulo1Char">
    <w:name w:val="Título 1 Char"/>
    <w:basedOn w:val="Fontepargpadro"/>
    <w:uiPriority w:val="9"/>
    <w:qFormat/>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qFormat/>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uiPriority w:val="9"/>
    <w:semiHidden/>
    <w:qFormat/>
    <w:rPr>
      <w:rFonts w:eastAsiaTheme="majorEastAsia" w:cstheme="majorBidi"/>
      <w:color w:val="0F4761" w:themeColor="accent1" w:themeShade="BF"/>
      <w:sz w:val="28"/>
      <w:szCs w:val="28"/>
    </w:rPr>
  </w:style>
  <w:style w:type="character" w:customStyle="1" w:styleId="Ttulo4Char">
    <w:name w:val="Título 4 Char"/>
    <w:basedOn w:val="Fontepargpadro"/>
    <w:semiHidden/>
    <w:qFormat/>
    <w:rPr>
      <w:rFonts w:eastAsiaTheme="majorEastAsia" w:cstheme="majorBidi"/>
      <w:i/>
      <w:iCs/>
      <w:color w:val="0F4761" w:themeColor="accent1" w:themeShade="BF"/>
    </w:rPr>
  </w:style>
  <w:style w:type="character" w:customStyle="1" w:styleId="Ttulo5Char">
    <w:name w:val="Título 5 Char"/>
    <w:basedOn w:val="Fontepargpadro"/>
    <w:uiPriority w:val="9"/>
    <w:semiHidden/>
    <w:qFormat/>
    <w:rPr>
      <w:rFonts w:eastAsiaTheme="majorEastAsia" w:cstheme="majorBidi"/>
      <w:color w:val="0F4761" w:themeColor="accent1" w:themeShade="BF"/>
    </w:rPr>
  </w:style>
  <w:style w:type="character" w:customStyle="1" w:styleId="Ttulo6Char">
    <w:name w:val="Título 6 Char"/>
    <w:basedOn w:val="Fontepargpadro"/>
    <w:uiPriority w:val="9"/>
    <w:semiHidden/>
    <w:qFormat/>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qFormat/>
    <w:rPr>
      <w:rFonts w:eastAsiaTheme="majorEastAsia" w:cstheme="majorBidi"/>
      <w:color w:val="595959" w:themeColor="text1" w:themeTint="A6"/>
    </w:rPr>
  </w:style>
  <w:style w:type="character" w:customStyle="1" w:styleId="Ttulo8Char">
    <w:name w:val="Título 8 Char"/>
    <w:basedOn w:val="Fontepargpadro"/>
    <w:link w:val="Ttulo8"/>
    <w:uiPriority w:val="9"/>
    <w:semiHidden/>
    <w:qFormat/>
    <w:rPr>
      <w:rFonts w:eastAsiaTheme="majorEastAsia" w:cstheme="majorBidi"/>
      <w:i/>
      <w:iCs/>
      <w:color w:val="262626" w:themeColor="text1" w:themeTint="D9"/>
    </w:rPr>
  </w:style>
  <w:style w:type="character" w:customStyle="1" w:styleId="Ttulo9Char">
    <w:name w:val="Título 9 Char"/>
    <w:basedOn w:val="Fontepargpadro"/>
    <w:link w:val="Ttulo9"/>
    <w:uiPriority w:val="9"/>
    <w:semiHidden/>
    <w:rPr>
      <w:rFonts w:eastAsiaTheme="majorEastAsia" w:cstheme="majorBidi"/>
      <w:color w:val="262626" w:themeColor="text1" w:themeTint="D9"/>
    </w:rPr>
  </w:style>
  <w:style w:type="character" w:customStyle="1" w:styleId="TtuloChar">
    <w:name w:val="Título Char"/>
    <w:basedOn w:val="Fontepargpadro"/>
    <w:rPr>
      <w:rFonts w:asciiTheme="majorHAnsi" w:eastAsiaTheme="majorEastAsia" w:hAnsiTheme="majorHAnsi" w:cstheme="majorBidi"/>
      <w:spacing w:val="-10"/>
      <w:kern w:val="28"/>
      <w:sz w:val="56"/>
      <w:szCs w:val="56"/>
    </w:rPr>
  </w:style>
  <w:style w:type="character" w:customStyle="1" w:styleId="SubttuloChar">
    <w:name w:val="Subtítulo Char"/>
    <w:basedOn w:val="Fontepargpadro"/>
    <w:uiPriority w:val="11"/>
    <w:rPr>
      <w:rFonts w:eastAsiaTheme="majorEastAsia" w:cstheme="majorBidi"/>
      <w:color w:val="595959" w:themeColor="text1" w:themeTint="A6"/>
      <w:spacing w:val="15"/>
      <w:sz w:val="28"/>
      <w:szCs w:val="28"/>
    </w:rPr>
  </w:style>
  <w:style w:type="paragraph" w:styleId="Citao">
    <w:name w:val="Quote"/>
    <w:basedOn w:val="Normal"/>
    <w:next w:val="Normal"/>
    <w:link w:val="CitaoChar"/>
    <w:qFormat/>
    <w:pPr>
      <w:spacing w:before="160"/>
      <w:jc w:val="center"/>
    </w:pPr>
    <w:rPr>
      <w:i/>
      <w:iCs/>
      <w:color w:val="404040" w:themeColor="text1" w:themeTint="BF"/>
    </w:rPr>
  </w:style>
  <w:style w:type="character" w:customStyle="1" w:styleId="CitaoChar">
    <w:name w:val="Citação Char"/>
    <w:basedOn w:val="Fontepargpadro"/>
    <w:link w:val="Citao"/>
    <w:qFormat/>
    <w:rPr>
      <w:i/>
      <w:iCs/>
      <w:color w:val="404040" w:themeColor="text1" w:themeTint="BF"/>
    </w:rPr>
  </w:style>
  <w:style w:type="paragraph" w:styleId="PargrafodaLista">
    <w:name w:val="List Paragraph"/>
    <w:basedOn w:val="Normal"/>
    <w:link w:val="PargrafodaListaChar"/>
    <w:uiPriority w:val="34"/>
    <w:qFormat/>
    <w:pPr>
      <w:ind w:left="720"/>
      <w:contextualSpacing/>
    </w:pPr>
  </w:style>
  <w:style w:type="character" w:customStyle="1" w:styleId="nfaseIntensa1">
    <w:name w:val="Ênfase Intensa1"/>
    <w:basedOn w:val="Fontepargpadro"/>
    <w:uiPriority w:val="21"/>
    <w:qFormat/>
    <w:rPr>
      <w:i/>
      <w:iCs/>
      <w:color w:val="0F4761" w:themeColor="accent1" w:themeShade="BF"/>
    </w:rPr>
  </w:style>
  <w:style w:type="paragraph" w:styleId="CitaoIntensa">
    <w:name w:val="Intense Quote"/>
    <w:basedOn w:val="Normal"/>
    <w:next w:val="Normal"/>
    <w:link w:val="CitaoIntensa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Pr>
      <w:i/>
      <w:iCs/>
      <w:color w:val="0F4761" w:themeColor="accent1" w:themeShade="BF"/>
    </w:rPr>
  </w:style>
  <w:style w:type="character" w:customStyle="1" w:styleId="RefernciaIntensa1">
    <w:name w:val="Referência Intensa1"/>
    <w:basedOn w:val="Fontepargpadro"/>
    <w:uiPriority w:val="32"/>
    <w:qFormat/>
    <w:rPr>
      <w:b/>
      <w:bCs/>
      <w:smallCaps/>
      <w:color w:val="0F4761" w:themeColor="accent1" w:themeShade="BF"/>
      <w:spacing w:val="5"/>
    </w:rPr>
  </w:style>
  <w:style w:type="character" w:customStyle="1" w:styleId="TextodebaloChar">
    <w:name w:val="Texto de balão Char"/>
    <w:basedOn w:val="Fontepargpadro"/>
    <w:link w:val="Textodebalo"/>
    <w:uiPriority w:val="99"/>
    <w:rPr>
      <w:rFonts w:ascii="Tahoma" w:eastAsia="MS Mincho" w:hAnsi="Tahoma" w:cs="Tahoma"/>
      <w:kern w:val="0"/>
      <w:sz w:val="16"/>
      <w:szCs w:val="16"/>
      <w:lang w:eastAsia="pt-BR"/>
    </w:rPr>
  </w:style>
  <w:style w:type="paragraph" w:customStyle="1" w:styleId="Nvel2">
    <w:name w:val="Nível 2"/>
    <w:basedOn w:val="Normal"/>
    <w:next w:val="Normal"/>
    <w:pPr>
      <w:spacing w:after="120"/>
      <w:jc w:val="both"/>
    </w:pPr>
    <w:rPr>
      <w:rFonts w:ascii="Arial" w:hAnsi="Arial" w:cs="Times New Roman"/>
      <w:b/>
      <w:szCs w:val="20"/>
    </w:rPr>
  </w:style>
  <w:style w:type="character" w:customStyle="1" w:styleId="normalchar1">
    <w:name w:val="normal__char1"/>
    <w:rPr>
      <w:rFonts w:ascii="Arial" w:hAnsi="Arial" w:cs="Arial" w:hint="default"/>
      <w:sz w:val="24"/>
      <w:szCs w:val="24"/>
      <w:u w:val="none"/>
    </w:rPr>
  </w:style>
  <w:style w:type="character" w:customStyle="1" w:styleId="apple-style-span">
    <w:name w:val="apple-style-span"/>
    <w:basedOn w:val="Fontepargpadro"/>
  </w:style>
  <w:style w:type="paragraph" w:customStyle="1" w:styleId="Notaexplicativa">
    <w:name w:val="Nota explicativa"/>
    <w:basedOn w:val="Citao"/>
    <w:link w:val="NotaexplicativaChar"/>
    <w:qFormat/>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Calibri" w:eastAsia="Calibri" w:hAnsi="Calibri"/>
      <w:color w:val="000000"/>
      <w:sz w:val="20"/>
      <w:szCs w:val="20"/>
      <w14:textFill>
        <w14:solidFill>
          <w14:srgbClr w14:val="000000">
            <w14:lumMod w14:val="75000"/>
            <w14:lumOff w14:val="25000"/>
          </w14:srgbClr>
        </w14:solidFill>
      </w14:textFill>
    </w:rPr>
  </w:style>
  <w:style w:type="character" w:customStyle="1" w:styleId="NotaexplicativaChar">
    <w:name w:val="Nota explicativa Char"/>
    <w:link w:val="Notaexplicativa"/>
    <w:rPr>
      <w:rFonts w:ascii="Calibri" w:eastAsia="Calibri" w:hAnsi="Calibri" w:cs="Tahoma"/>
      <w:i/>
      <w:iCs/>
      <w:color w:val="000000"/>
      <w:kern w:val="0"/>
      <w:sz w:val="20"/>
      <w:szCs w:val="20"/>
      <w:shd w:val="clear" w:color="auto" w:fill="FFFFCC"/>
    </w:rPr>
  </w:style>
  <w:style w:type="character" w:customStyle="1" w:styleId="CabealhoChar">
    <w:name w:val="Cabeçalho Char"/>
    <w:basedOn w:val="Fontepargpadro"/>
    <w:link w:val="Cabealho"/>
    <w:rPr>
      <w:rFonts w:ascii="Ecofont_Spranq_eco_Sans" w:eastAsia="MS Mincho" w:hAnsi="Ecofont_Spranq_eco_Sans" w:cs="Tahoma"/>
      <w:kern w:val="0"/>
      <w:sz w:val="24"/>
      <w:szCs w:val="24"/>
      <w:lang w:eastAsia="pt-BR"/>
    </w:rPr>
  </w:style>
  <w:style w:type="character" w:customStyle="1" w:styleId="RodapChar">
    <w:name w:val="Rodapé Char"/>
    <w:basedOn w:val="Fontepargpadro"/>
    <w:link w:val="Rodap"/>
    <w:uiPriority w:val="99"/>
    <w:qFormat/>
    <w:rPr>
      <w:rFonts w:ascii="Ecofont_Spranq_eco_Sans" w:eastAsia="MS Mincho" w:hAnsi="Ecofont_Spranq_eco_Sans" w:cs="Tahoma"/>
      <w:kern w:val="0"/>
      <w:sz w:val="24"/>
      <w:szCs w:val="24"/>
      <w:lang w:eastAsia="pt-BR"/>
    </w:rPr>
  </w:style>
  <w:style w:type="character" w:customStyle="1" w:styleId="TextodecomentrioChar">
    <w:name w:val="Texto de comentário Char"/>
    <w:basedOn w:val="Fontepargpadro"/>
    <w:link w:val="Textodecomentrio"/>
    <w:qFormat/>
    <w:rPr>
      <w:rFonts w:ascii="Ecofont_Spranq_eco_Sans" w:eastAsia="MS Mincho" w:hAnsi="Ecofont_Spranq_eco_Sans" w:cs="Tahoma"/>
      <w:kern w:val="0"/>
      <w:sz w:val="20"/>
      <w:szCs w:val="20"/>
      <w:lang w:eastAsia="pt-BR"/>
    </w:rPr>
  </w:style>
  <w:style w:type="character" w:customStyle="1" w:styleId="AssuntodocomentrioChar">
    <w:name w:val="Assunto do comentário Char"/>
    <w:basedOn w:val="TextodecomentrioChar"/>
    <w:link w:val="Assuntodocomentrio"/>
    <w:uiPriority w:val="99"/>
    <w:semiHidden/>
    <w:rPr>
      <w:rFonts w:ascii="Ecofont_Spranq_eco_Sans" w:eastAsia="MS Mincho" w:hAnsi="Ecofont_Spranq_eco_Sans" w:cs="Tahoma"/>
      <w:b/>
      <w:bCs/>
      <w:kern w:val="0"/>
      <w:sz w:val="20"/>
      <w:szCs w:val="20"/>
      <w:lang w:eastAsia="pt-BR"/>
    </w:rPr>
  </w:style>
  <w:style w:type="paragraph" w:customStyle="1" w:styleId="Nivel01">
    <w:name w:val="Nivel 01"/>
    <w:next w:val="Normal"/>
    <w:link w:val="Nivel01Char"/>
    <w:qFormat/>
    <w:pPr>
      <w:tabs>
        <w:tab w:val="left" w:pos="567"/>
      </w:tabs>
      <w:spacing w:before="120" w:after="240"/>
      <w:jc w:val="both"/>
    </w:pPr>
    <w:rPr>
      <w:rFonts w:ascii="Calibri" w:eastAsia="MS Gothic" w:hAnsi="Calibri" w:cs="Arial"/>
      <w:b/>
      <w:bCs/>
      <w:lang w:val="zh-CN"/>
    </w:rPr>
  </w:style>
  <w:style w:type="paragraph" w:customStyle="1" w:styleId="Nivel01Titulo">
    <w:name w:val="Nivel_01_Titulo"/>
    <w:basedOn w:val="Nivel01"/>
    <w:link w:val="Nivel01TituloChar"/>
    <w:pPr>
      <w:jc w:val="left"/>
    </w:pPr>
    <w:rPr>
      <w:rFonts w:cs="Times New Roman"/>
      <w:color w:val="000000"/>
      <w:spacing w:val="5"/>
      <w:kern w:val="28"/>
      <w:sz w:val="52"/>
      <w:szCs w:val="52"/>
    </w:rPr>
  </w:style>
  <w:style w:type="character" w:customStyle="1" w:styleId="Nivel01Char">
    <w:name w:val="Nivel 01 Char"/>
    <w:link w:val="Nivel01"/>
    <w:rPr>
      <w:rFonts w:ascii="Calibri" w:eastAsia="MS Gothic" w:hAnsi="Calibri" w:cs="Arial"/>
      <w:b/>
      <w:bCs/>
      <w:kern w:val="0"/>
      <w:sz w:val="20"/>
      <w:szCs w:val="20"/>
      <w:lang w:eastAsia="pt-BR"/>
    </w:rPr>
  </w:style>
  <w:style w:type="character" w:customStyle="1" w:styleId="Nivel01TituloChar">
    <w:name w:val="Nivel_01_Titulo Char"/>
    <w:link w:val="Nivel01Titulo"/>
    <w:qFormat/>
    <w:rPr>
      <w:rFonts w:ascii="Calibri" w:eastAsia="MS Gothic" w:hAnsi="Calibri" w:cs="Times New Roman"/>
      <w:b/>
      <w:bCs/>
      <w:color w:val="000000"/>
      <w:spacing w:val="5"/>
      <w:kern w:val="28"/>
      <w:sz w:val="52"/>
      <w:szCs w:val="52"/>
      <w:lang w:eastAsia="pt-BR"/>
    </w:rPr>
  </w:style>
  <w:style w:type="paragraph" w:customStyle="1" w:styleId="PADRO">
    <w:name w:val="PADRÃO"/>
    <w:qFormat/>
    <w:pPr>
      <w:keepNext/>
      <w:widowControl w:val="0"/>
      <w:shd w:val="clear" w:color="auto" w:fill="FFFFFF"/>
      <w:spacing w:before="119" w:after="119" w:line="276" w:lineRule="auto"/>
      <w:ind w:firstLine="567"/>
      <w:jc w:val="both"/>
      <w:textAlignment w:val="baseline"/>
    </w:pPr>
    <w:rPr>
      <w:rFonts w:eastAsia="WenQuanYi Micro Hei" w:cs="Lohit Hindi"/>
      <w:szCs w:val="24"/>
      <w:lang w:val="zh-CN" w:eastAsia="zh-CN" w:bidi="hi-IN"/>
    </w:rPr>
  </w:style>
  <w:style w:type="character" w:customStyle="1" w:styleId="QuoteChar">
    <w:name w:val="Quote Char"/>
    <w:link w:val="Citao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kern w:val="2"/>
      <w:sz w:val="22"/>
      <w:szCs w:val="22"/>
      <w:lang w:eastAsia="en-US"/>
    </w:rPr>
  </w:style>
  <w:style w:type="paragraph" w:customStyle="1" w:styleId="paragraph">
    <w:name w:val="paragraph"/>
    <w:basedOn w:val="Normal"/>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style>
  <w:style w:type="character" w:customStyle="1" w:styleId="eop">
    <w:name w:val="eop"/>
    <w:basedOn w:val="Fontepargpadro"/>
  </w:style>
  <w:style w:type="character" w:customStyle="1" w:styleId="spellingerror">
    <w:name w:val="spellingerror"/>
    <w:basedOn w:val="Fontepargpadro"/>
  </w:style>
  <w:style w:type="character" w:customStyle="1" w:styleId="CorpodetextoChar">
    <w:name w:val="Corpo de texto Char"/>
    <w:basedOn w:val="Fontepargpadro"/>
    <w:link w:val="Corpodetexto"/>
    <w:uiPriority w:val="99"/>
    <w:rPr>
      <w:rFonts w:ascii="Times New Roman" w:eastAsia="Times New Roman" w:hAnsi="Times New Roman" w:cs="Times New Roman"/>
      <w:kern w:val="0"/>
      <w:sz w:val="24"/>
      <w:szCs w:val="24"/>
      <w:lang w:eastAsia="pt-BR"/>
    </w:rPr>
  </w:style>
  <w:style w:type="paragraph" w:customStyle="1" w:styleId="Nivel1">
    <w:name w:val="Nivel1"/>
    <w:link w:val="Nivel1Char"/>
    <w:pPr>
      <w:spacing w:before="480" w:line="276" w:lineRule="auto"/>
      <w:ind w:left="357" w:hanging="357"/>
      <w:jc w:val="both"/>
    </w:pPr>
    <w:rPr>
      <w:rFonts w:ascii="Arial" w:eastAsia="MS Gothic" w:hAnsi="Arial" w:cs="Arial"/>
      <w:b/>
      <w:color w:val="000000"/>
      <w:sz w:val="28"/>
      <w:szCs w:val="28"/>
      <w:lang w:val="zh-CN"/>
    </w:rPr>
  </w:style>
  <w:style w:type="character" w:customStyle="1" w:styleId="Nivel1Char">
    <w:name w:val="Nivel1 Char"/>
    <w:link w:val="Nivel1"/>
    <w:rPr>
      <w:rFonts w:ascii="Arial" w:eastAsia="MS Gothic" w:hAnsi="Arial" w:cs="Arial"/>
      <w:b/>
      <w:color w:val="000000"/>
      <w:kern w:val="0"/>
      <w:sz w:val="28"/>
      <w:szCs w:val="28"/>
      <w:lang w:eastAsia="pt-BR"/>
    </w:rPr>
  </w:style>
  <w:style w:type="paragraph" w:customStyle="1" w:styleId="PargrafodaLista1">
    <w:name w:val="Parágrafo da Lista1"/>
    <w:basedOn w:val="Normal"/>
    <w:pPr>
      <w:ind w:left="720"/>
    </w:pPr>
    <w:rPr>
      <w:rFonts w:eastAsia="Times New Roman"/>
    </w:rPr>
  </w:style>
  <w:style w:type="paragraph" w:customStyle="1" w:styleId="Nivel2">
    <w:name w:val="Nivel 2"/>
    <w:basedOn w:val="Normal"/>
    <w:link w:val="Nivel2Char"/>
    <w:qFormat/>
    <w:pPr>
      <w:spacing w:before="120" w:after="240" w:line="259" w:lineRule="auto"/>
      <w:jc w:val="both"/>
    </w:pPr>
    <w:rPr>
      <w:rFonts w:ascii="Calibri" w:hAnsi="Calibri" w:cs="Arial"/>
      <w:color w:val="000000"/>
      <w:sz w:val="20"/>
      <w:szCs w:val="20"/>
    </w:rPr>
  </w:style>
  <w:style w:type="paragraph" w:customStyle="1" w:styleId="Nivel10">
    <w:name w:val="Nivel 1"/>
    <w:basedOn w:val="Nivel2"/>
    <w:next w:val="Nivel2"/>
    <w:pPr>
      <w:ind w:left="360" w:hanging="360"/>
    </w:pPr>
    <w:rPr>
      <w:b/>
    </w:rPr>
  </w:style>
  <w:style w:type="paragraph" w:customStyle="1" w:styleId="Nivel3">
    <w:name w:val="Nivel 3"/>
    <w:basedOn w:val="Normal"/>
    <w:link w:val="Nivel3Char"/>
    <w:qFormat/>
    <w:pPr>
      <w:spacing w:before="120" w:after="240" w:line="259" w:lineRule="auto"/>
      <w:contextualSpacing/>
      <w:jc w:val="both"/>
    </w:pPr>
    <w:rPr>
      <w:rFonts w:ascii="Calibri" w:hAnsi="Calibri" w:cs="Arial"/>
      <w:color w:val="000000"/>
      <w:sz w:val="20"/>
      <w:szCs w:val="20"/>
    </w:rPr>
  </w:style>
  <w:style w:type="paragraph" w:customStyle="1" w:styleId="Nivel4">
    <w:name w:val="Nivel 4"/>
    <w:basedOn w:val="Nivel3"/>
    <w:link w:val="Nivel4Char"/>
    <w:qFormat/>
    <w:rPr>
      <w:color w:val="auto"/>
    </w:rPr>
  </w:style>
  <w:style w:type="paragraph" w:customStyle="1" w:styleId="Nivel5">
    <w:name w:val="Nivel 5"/>
    <w:basedOn w:val="Nivel4"/>
    <w:qFormat/>
  </w:style>
  <w:style w:type="character" w:customStyle="1" w:styleId="Nivel4Char">
    <w:name w:val="Nivel 4 Char"/>
    <w:link w:val="Nivel4"/>
    <w:rPr>
      <w:rFonts w:ascii="Calibri" w:eastAsia="MS Mincho" w:hAnsi="Calibri" w:cs="Arial"/>
      <w:kern w:val="0"/>
      <w:sz w:val="20"/>
      <w:szCs w:val="20"/>
      <w:lang w:eastAsia="pt-BR"/>
    </w:rPr>
  </w:style>
  <w:style w:type="paragraph" w:customStyle="1" w:styleId="textbody">
    <w:name w:val="textbody"/>
    <w:basedOn w:val="Normal"/>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Pr>
      <w:rFonts w:ascii="Times New Roman" w:hAnsi="Times New Roman" w:cs="Times New Roman" w:hint="default"/>
      <w:sz w:val="26"/>
      <w:szCs w:val="26"/>
      <w:u w:val="none"/>
    </w:rPr>
  </w:style>
  <w:style w:type="character" w:customStyle="1" w:styleId="em0020ementachar1">
    <w:name w:val="em_0020ementa__char1"/>
    <w:rPr>
      <w:rFonts w:ascii="Times New Roman" w:hAnsi="Times New Roman" w:cs="Times New Roman" w:hint="default"/>
      <w:sz w:val="28"/>
      <w:szCs w:val="28"/>
      <w:u w:val="none"/>
    </w:rPr>
  </w:style>
  <w:style w:type="paragraph" w:customStyle="1" w:styleId="Reviso1">
    <w:name w:val="Revisão1"/>
    <w:hidden/>
    <w:uiPriority w:val="99"/>
    <w:semiHidden/>
    <w:rPr>
      <w:rFonts w:eastAsia="Times New Roman" w:cs="Tahoma"/>
      <w:sz w:val="24"/>
      <w:szCs w:val="24"/>
      <w:lang w:val="zh-CN"/>
    </w:rPr>
  </w:style>
  <w:style w:type="character" w:customStyle="1" w:styleId="Manoel">
    <w:name w:val="Manoel"/>
    <w:rPr>
      <w:rFonts w:ascii="Arial" w:hAnsi="Arial" w:cs="Arial"/>
      <w:color w:val="7030A0"/>
      <w:sz w:val="20"/>
    </w:rPr>
  </w:style>
  <w:style w:type="character" w:customStyle="1" w:styleId="ListLabel12">
    <w:name w:val="ListLabel 12"/>
    <w:rPr>
      <w:b/>
    </w:rPr>
  </w:style>
  <w:style w:type="paragraph" w:customStyle="1" w:styleId="texto1">
    <w:name w:val="texto1"/>
    <w:basedOn w:val="Normal"/>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Pr>
      <w:rFonts w:ascii="Arial" w:eastAsia="Calibri" w:hAnsi="Arial" w:cs="Times New Roman"/>
      <w:i/>
      <w:iCs/>
      <w:color w:val="000000"/>
      <w:kern w:val="0"/>
      <w:sz w:val="20"/>
      <w:szCs w:val="24"/>
      <w:shd w:val="clear" w:color="auto" w:fill="FFFFCC"/>
    </w:rPr>
  </w:style>
  <w:style w:type="paragraph" w:customStyle="1" w:styleId="xwestern">
    <w:name w:val="x_western"/>
    <w:basedOn w:val="Normal"/>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pPr>
      <w:ind w:firstLine="1134"/>
      <w:jc w:val="both"/>
    </w:pPr>
    <w:rPr>
      <w:rFonts w:ascii="Times New Roman" w:eastAsia="Times New Roman" w:hAnsi="Times New Roman" w:cs="Times New Roman"/>
      <w:szCs w:val="22"/>
      <w:lang w:eastAsia="en-US"/>
    </w:rPr>
  </w:style>
  <w:style w:type="paragraph" w:customStyle="1" w:styleId="Normal1">
    <w:name w:val="Normal_1"/>
    <w:rPr>
      <w:rFonts w:ascii="Times New Roman" w:eastAsia="Times New Roman" w:hAnsi="Times New Roman" w:cs="Times New Roman"/>
      <w:sz w:val="24"/>
      <w:szCs w:val="24"/>
      <w:lang w:val="zh-CN"/>
    </w:rPr>
  </w:style>
  <w:style w:type="paragraph" w:customStyle="1" w:styleId="tcu-ac-item9-1linha">
    <w:name w:val="tcu_-__ac_-_item_9_-_1ª_linha"/>
    <w:basedOn w:val="Normal"/>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style>
  <w:style w:type="paragraph" w:customStyle="1" w:styleId="textojustificado">
    <w:name w:val="texto_justificado"/>
    <w:basedOn w:val="Normal"/>
    <w:pPr>
      <w:spacing w:before="100" w:beforeAutospacing="1" w:after="100" w:afterAutospacing="1"/>
    </w:pPr>
    <w:rPr>
      <w:rFonts w:ascii="Times New Roman" w:eastAsia="Times New Roman" w:hAnsi="Times New Roman" w:cs="Times New Roman"/>
    </w:rPr>
  </w:style>
  <w:style w:type="character" w:customStyle="1" w:styleId="MenoPendente1">
    <w:name w:val="Menção Pendente1"/>
    <w:uiPriority w:val="99"/>
    <w:semiHidden/>
    <w:unhideWhenUsed/>
    <w:rPr>
      <w:color w:val="605E5C"/>
      <w:shd w:val="clear" w:color="auto" w:fill="E1DFDD"/>
    </w:rPr>
  </w:style>
  <w:style w:type="character" w:customStyle="1" w:styleId="MenoPendente2">
    <w:name w:val="Menção Pendente2"/>
    <w:uiPriority w:val="99"/>
    <w:semiHidden/>
    <w:unhideWhenUsed/>
    <w:rPr>
      <w:color w:val="605E5C"/>
      <w:shd w:val="clear" w:color="auto" w:fill="E1DFDD"/>
    </w:rPr>
  </w:style>
  <w:style w:type="character" w:customStyle="1" w:styleId="Nivel2Char">
    <w:name w:val="Nivel 2 Char"/>
    <w:link w:val="Nivel2"/>
    <w:qFormat/>
    <w:locked/>
    <w:rPr>
      <w:rFonts w:ascii="Calibri" w:eastAsia="MS Mincho" w:hAnsi="Calibri" w:cs="Arial"/>
      <w:color w:val="000000"/>
      <w:kern w:val="0"/>
      <w:sz w:val="20"/>
      <w:szCs w:val="20"/>
      <w:lang w:eastAsia="pt-BR"/>
    </w:rPr>
  </w:style>
  <w:style w:type="paragraph" w:customStyle="1" w:styleId="Nvel2Opcional">
    <w:name w:val="Nível 2 Opcional"/>
    <w:basedOn w:val="Nivel2"/>
    <w:link w:val="Nvel2OpcionalChar"/>
    <w:pPr>
      <w:ind w:left="432" w:hanging="432"/>
    </w:pPr>
    <w:rPr>
      <w:rFonts w:eastAsia="Times New Roman"/>
      <w:i/>
      <w:color w:val="FF0000"/>
    </w:rPr>
  </w:style>
  <w:style w:type="paragraph" w:customStyle="1" w:styleId="Nvel3Opcional">
    <w:name w:val="Nível 3 Opcional"/>
    <w:basedOn w:val="Nivel3"/>
    <w:link w:val="Nvel3OpcionalChar"/>
    <w:pPr>
      <w:ind w:left="1072" w:hanging="504"/>
    </w:pPr>
    <w:rPr>
      <w:rFonts w:eastAsia="Times New Roman"/>
      <w:i/>
      <w:iCs/>
      <w:color w:val="FF0000"/>
    </w:rPr>
  </w:style>
  <w:style w:type="character" w:customStyle="1" w:styleId="Nvel2OpcionalChar">
    <w:name w:val="Nível 2 Opcional Char"/>
    <w:link w:val="Nvel2Opcional"/>
    <w:rPr>
      <w:rFonts w:ascii="Calibri" w:eastAsia="Times New Roman" w:hAnsi="Calibri" w:cs="Arial"/>
      <w:i/>
      <w:color w:val="FF0000"/>
      <w:kern w:val="0"/>
      <w:sz w:val="20"/>
      <w:szCs w:val="20"/>
      <w:lang w:eastAsia="pt-BR"/>
    </w:rPr>
  </w:style>
  <w:style w:type="character" w:customStyle="1" w:styleId="Nvel3OpcionalChar">
    <w:name w:val="Nível 3 Opcional Char"/>
    <w:link w:val="Nvel3Opcional"/>
    <w:rPr>
      <w:rFonts w:ascii="Calibri" w:eastAsia="Times New Roman" w:hAnsi="Calibri" w:cs="Arial"/>
      <w:i/>
      <w:iCs/>
      <w:color w:val="FF0000"/>
      <w:kern w:val="0"/>
      <w:sz w:val="20"/>
      <w:szCs w:val="20"/>
      <w:lang w:eastAsia="pt-BR"/>
    </w:rPr>
  </w:style>
  <w:style w:type="character" w:styleId="TextodoEspaoReservado">
    <w:name w:val="Placeholder Text"/>
    <w:uiPriority w:val="67"/>
    <w:semiHidden/>
    <w:rPr>
      <w:color w:val="808080"/>
    </w:rPr>
  </w:style>
  <w:style w:type="character" w:customStyle="1" w:styleId="PargrafodaListaChar">
    <w:name w:val="Parágrafo da Lista Char"/>
    <w:link w:val="PargrafodaLista"/>
    <w:uiPriority w:val="34"/>
  </w:style>
  <w:style w:type="paragraph" w:customStyle="1" w:styleId="SombreamentoMdio1-nfase31">
    <w:name w:val="Sombreamento Médio 1 - Ênfase 31"/>
    <w:basedOn w:val="Normal"/>
    <w:next w:val="Normal"/>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style>
  <w:style w:type="paragraph" w:customStyle="1" w:styleId="Standard">
    <w:name w:val="Standard"/>
    <w:pPr>
      <w:suppressAutoHyphens/>
      <w:autoSpaceDN w:val="0"/>
    </w:pPr>
    <w:rPr>
      <w:rFonts w:ascii="Liberation Serif" w:eastAsia="NSimSun" w:hAnsi="Liberation Serif" w:cs="Lucida Sans"/>
      <w:kern w:val="3"/>
      <w:sz w:val="24"/>
      <w:szCs w:val="24"/>
      <w:lang w:val="zh-CN" w:eastAsia="zh-CN" w:bidi="hi-IN"/>
    </w:rPr>
  </w:style>
  <w:style w:type="paragraph" w:customStyle="1" w:styleId="Textbody0">
    <w:name w:val="Text body"/>
    <w:basedOn w:val="Standard"/>
    <w:pPr>
      <w:spacing w:after="140" w:line="276" w:lineRule="auto"/>
    </w:pPr>
  </w:style>
  <w:style w:type="character" w:customStyle="1" w:styleId="MenoPendente3">
    <w:name w:val="Menção Pendente3"/>
    <w:uiPriority w:val="99"/>
    <w:semiHidden/>
    <w:unhideWhenUsed/>
    <w:rPr>
      <w:color w:val="605E5C"/>
      <w:shd w:val="clear" w:color="auto" w:fill="E1DFDD"/>
    </w:rPr>
  </w:style>
  <w:style w:type="character" w:customStyle="1" w:styleId="MenoPendente4">
    <w:name w:val="Menção Pendente4"/>
    <w:uiPriority w:val="99"/>
    <w:semiHidden/>
    <w:unhideWhenUsed/>
    <w:rPr>
      <w:color w:val="605E5C"/>
      <w:shd w:val="clear" w:color="auto" w:fill="E1DFDD"/>
    </w:rPr>
  </w:style>
  <w:style w:type="paragraph" w:customStyle="1" w:styleId="ou">
    <w:name w:val="ou"/>
    <w:basedOn w:val="PargrafodaLista"/>
    <w:link w:val="ouChar"/>
    <w:qFormat/>
    <w:pPr>
      <w:spacing w:before="60" w:after="60"/>
      <w:ind w:left="0"/>
      <w:contextualSpacing w:val="0"/>
      <w:jc w:val="center"/>
    </w:pPr>
    <w:rPr>
      <w:rFonts w:ascii="Calibri" w:eastAsia="Cambria" w:hAnsi="Calibri" w:cs="Arial"/>
      <w:b/>
      <w:bCs/>
      <w:i/>
      <w:iCs/>
      <w:color w:val="FF0000"/>
      <w:sz w:val="20"/>
      <w:u w:val="single"/>
    </w:rPr>
  </w:style>
  <w:style w:type="character" w:customStyle="1" w:styleId="ouChar">
    <w:name w:val="ou Char"/>
    <w:link w:val="ou"/>
    <w:rPr>
      <w:rFonts w:ascii="Calibri" w:eastAsia="Cambria" w:hAnsi="Calibri" w:cs="Arial"/>
      <w:b/>
      <w:bCs/>
      <w:i/>
      <w:iCs/>
      <w:color w:val="FF0000"/>
      <w:kern w:val="0"/>
      <w:sz w:val="20"/>
      <w:szCs w:val="24"/>
      <w:u w:val="single"/>
      <w:lang w:eastAsia="pt-BR"/>
    </w:rPr>
  </w:style>
  <w:style w:type="paragraph" w:customStyle="1" w:styleId="dou-paragraph">
    <w:name w:val="dou-paragraph"/>
    <w:basedOn w:val="Normal"/>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Pr>
      <w:i/>
      <w:iCs/>
      <w:color w:val="FF0000"/>
    </w:rPr>
  </w:style>
  <w:style w:type="paragraph" w:customStyle="1" w:styleId="Nvel3-R">
    <w:name w:val="Nível 3-R"/>
    <w:basedOn w:val="Nivel3"/>
    <w:link w:val="Nvel3-RChar"/>
    <w:qFormat/>
    <w:rPr>
      <w:i/>
      <w:iCs/>
      <w:color w:val="FF0000"/>
    </w:rPr>
  </w:style>
  <w:style w:type="character" w:customStyle="1" w:styleId="Nvel2-RedChar">
    <w:name w:val="Nível 2 -Red Char"/>
    <w:link w:val="Nvel2-Red"/>
    <w:rPr>
      <w:rFonts w:ascii="Calibri" w:eastAsia="MS Mincho" w:hAnsi="Calibri" w:cs="Arial"/>
      <w:i/>
      <w:iCs/>
      <w:color w:val="FF0000"/>
      <w:kern w:val="0"/>
      <w:sz w:val="20"/>
      <w:szCs w:val="20"/>
      <w:lang w:eastAsia="pt-BR"/>
    </w:rPr>
  </w:style>
  <w:style w:type="paragraph" w:customStyle="1" w:styleId="Nvel4-R">
    <w:name w:val="Nível 4-R"/>
    <w:basedOn w:val="Nivel4"/>
    <w:link w:val="Nvel4-RChar"/>
    <w:qFormat/>
    <w:pPr>
      <w:ind w:left="709" w:firstLine="709"/>
    </w:pPr>
    <w:rPr>
      <w:i/>
      <w:iCs/>
      <w:color w:val="FF0000"/>
    </w:rPr>
  </w:style>
  <w:style w:type="character" w:customStyle="1" w:styleId="Nivel3Char">
    <w:name w:val="Nivel 3 Char"/>
    <w:link w:val="Nivel3"/>
    <w:rPr>
      <w:rFonts w:ascii="Calibri" w:eastAsia="MS Mincho" w:hAnsi="Calibri" w:cs="Arial"/>
      <w:color w:val="000000"/>
      <w:kern w:val="0"/>
      <w:sz w:val="20"/>
      <w:szCs w:val="20"/>
      <w:lang w:eastAsia="pt-BR"/>
    </w:rPr>
  </w:style>
  <w:style w:type="character" w:customStyle="1" w:styleId="Nvel3-RChar">
    <w:name w:val="Nível 3-R Char"/>
    <w:link w:val="Nvel3-R"/>
    <w:rPr>
      <w:rFonts w:ascii="Calibri" w:eastAsia="MS Mincho" w:hAnsi="Calibri" w:cs="Arial"/>
      <w:i/>
      <w:iCs/>
      <w:color w:val="FF0000"/>
      <w:kern w:val="0"/>
      <w:sz w:val="20"/>
      <w:szCs w:val="20"/>
      <w:lang w:eastAsia="pt-BR"/>
    </w:rPr>
  </w:style>
  <w:style w:type="paragraph" w:customStyle="1" w:styleId="Nvel1-SemNum">
    <w:name w:val="Nível 1-Sem Num"/>
    <w:basedOn w:val="Nivel01"/>
    <w:link w:val="Nvel1-SemNumChar"/>
    <w:qFormat/>
    <w:pPr>
      <w:ind w:left="567"/>
      <w:outlineLvl w:val="1"/>
    </w:pPr>
    <w:rPr>
      <w:color w:val="FF0000"/>
    </w:rPr>
  </w:style>
  <w:style w:type="character" w:customStyle="1" w:styleId="Nvel4-RChar">
    <w:name w:val="Nível 4-R Char"/>
    <w:link w:val="Nvel4-R"/>
    <w:rPr>
      <w:rFonts w:ascii="Calibri" w:eastAsia="MS Mincho" w:hAnsi="Calibri" w:cs="Arial"/>
      <w:i/>
      <w:iCs/>
      <w:color w:val="FF0000"/>
      <w:kern w:val="0"/>
      <w:sz w:val="20"/>
      <w:szCs w:val="20"/>
      <w:lang w:eastAsia="pt-BR"/>
    </w:rPr>
  </w:style>
  <w:style w:type="character" w:customStyle="1" w:styleId="LinkdaInternet">
    <w:name w:val="Link da Internet"/>
    <w:uiPriority w:val="99"/>
    <w:unhideWhenUsed/>
    <w:rPr>
      <w:color w:val="0000FF"/>
      <w:u w:val="single"/>
    </w:rPr>
  </w:style>
  <w:style w:type="character" w:customStyle="1" w:styleId="Nvel1-SemNumChar">
    <w:name w:val="Nível 1-Sem Num Char"/>
    <w:link w:val="Nvel1-SemNum"/>
    <w:rPr>
      <w:rFonts w:ascii="Calibri" w:eastAsia="MS Gothic" w:hAnsi="Calibri" w:cs="Arial"/>
      <w:b/>
      <w:bCs/>
      <w:color w:val="FF0000"/>
      <w:kern w:val="0"/>
      <w:sz w:val="20"/>
      <w:szCs w:val="20"/>
      <w:lang w:eastAsia="pt-BR"/>
    </w:rPr>
  </w:style>
  <w:style w:type="paragraph" w:customStyle="1" w:styleId="citao2">
    <w:name w:val="citação 2"/>
    <w:basedOn w:val="Citao"/>
    <w:pPr>
      <w:pBdr>
        <w:top w:val="single" w:sz="4" w:space="1" w:color="1F497D"/>
        <w:left w:val="single" w:sz="4" w:space="4" w:color="1F497D"/>
        <w:bottom w:val="single" w:sz="4" w:space="1" w:color="1F497D"/>
        <w:right w:val="single" w:sz="4" w:space="4" w:color="1F497D"/>
      </w:pBdr>
      <w:shd w:val="clear" w:color="auto" w:fill="FFFFCC"/>
      <w:overflowPunct w:val="0"/>
      <w:spacing w:before="120"/>
      <w:jc w:val="both"/>
    </w:pPr>
    <w:rPr>
      <w:rFonts w:ascii="Arial" w:eastAsia="Calibri" w:hAnsi="Arial"/>
      <w:color w:val="000000"/>
      <w:sz w:val="20"/>
      <w:szCs w:val="20"/>
      <w14:textFill>
        <w14:solidFill>
          <w14:srgbClr w14:val="000000">
            <w14:lumMod w14:val="75000"/>
            <w14:lumOff w14:val="25000"/>
          </w14:srgbClr>
        </w14:solidFill>
      </w14:textFill>
    </w:rPr>
  </w:style>
  <w:style w:type="paragraph" w:customStyle="1" w:styleId="Prembulo">
    <w:name w:val="Preâmbulo"/>
    <w:basedOn w:val="Normal"/>
    <w:link w:val="PrembuloChar"/>
    <w:qFormat/>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link w:val="Prembulo"/>
    <w:rPr>
      <w:rFonts w:ascii="Arial" w:eastAsia="Arial" w:hAnsi="Arial" w:cs="Arial"/>
      <w:bCs/>
      <w:kern w:val="0"/>
      <w:sz w:val="20"/>
      <w:szCs w:val="20"/>
      <w:lang w:eastAsia="pt-BR"/>
    </w:rPr>
  </w:style>
  <w:style w:type="character" w:customStyle="1" w:styleId="MenoPendente5">
    <w:name w:val="Menção Pendente5"/>
    <w:uiPriority w:val="99"/>
    <w:semiHidden/>
    <w:unhideWhenUsed/>
    <w:rPr>
      <w:color w:val="605E5C"/>
      <w:shd w:val="clear" w:color="auto" w:fill="E1DFDD"/>
    </w:rPr>
  </w:style>
  <w:style w:type="paragraph" w:customStyle="1" w:styleId="Verificar">
    <w:name w:val="Verificar"/>
    <w:basedOn w:val="Notaexplicativa"/>
    <w:link w:val="VerificarChar"/>
    <w:qFormat/>
    <w:pPr>
      <w:pBdr>
        <w:top w:val="single" w:sz="4" w:space="1" w:color="F79646"/>
        <w:left w:val="single" w:sz="4" w:space="4" w:color="F79646"/>
        <w:bottom w:val="single" w:sz="4" w:space="1" w:color="F79646"/>
        <w:right w:val="single" w:sz="4" w:space="4" w:color="F79646"/>
      </w:pBdr>
      <w:shd w:val="clear" w:color="auto" w:fill="F79646"/>
      <w:jc w:val="center"/>
    </w:pPr>
    <w:rPr>
      <w:b/>
      <w:caps/>
      <w:sz w:val="24"/>
      <w:szCs w:val="24"/>
    </w:rPr>
  </w:style>
  <w:style w:type="character" w:customStyle="1" w:styleId="VerificarChar">
    <w:name w:val="Verificar Char"/>
    <w:link w:val="Verificar"/>
    <w:rPr>
      <w:rFonts w:ascii="Calibri" w:eastAsia="Calibri" w:hAnsi="Calibri" w:cs="Tahoma"/>
      <w:b/>
      <w:i/>
      <w:iCs/>
      <w:caps/>
      <w:color w:val="000000"/>
      <w:kern w:val="0"/>
      <w:sz w:val="24"/>
      <w:szCs w:val="24"/>
      <w:shd w:val="clear" w:color="auto" w:fill="F79646"/>
    </w:rPr>
  </w:style>
  <w:style w:type="paragraph" w:customStyle="1" w:styleId="Alnea">
    <w:name w:val="Alínea"/>
    <w:basedOn w:val="Normal"/>
    <w:link w:val="AlneaChar"/>
    <w:qFormat/>
    <w:pPr>
      <w:widowControl w:val="0"/>
      <w:autoSpaceDE w:val="0"/>
      <w:autoSpaceDN w:val="0"/>
      <w:adjustRightInd w:val="0"/>
      <w:spacing w:after="120" w:line="312" w:lineRule="auto"/>
      <w:contextualSpacing/>
      <w:jc w:val="both"/>
    </w:pPr>
    <w:rPr>
      <w:rFonts w:ascii="Cambria" w:eastAsia="Cambria" w:hAnsi="Cambria" w:cs="Cambria"/>
      <w:lang w:eastAsia="en-US"/>
    </w:rPr>
  </w:style>
  <w:style w:type="character" w:customStyle="1" w:styleId="AlneaChar">
    <w:name w:val="Alínea Char"/>
    <w:link w:val="Alnea"/>
    <w:rPr>
      <w:rFonts w:ascii="Cambria" w:eastAsia="Cambria" w:hAnsi="Cambria" w:cs="Cambria"/>
      <w:kern w:val="0"/>
      <w:sz w:val="24"/>
      <w:szCs w:val="24"/>
    </w:rPr>
  </w:style>
  <w:style w:type="paragraph" w:customStyle="1" w:styleId="LO-normal">
    <w:name w:val="LO-normal"/>
    <w:qFormat/>
    <w:pPr>
      <w:spacing w:after="200" w:line="276" w:lineRule="auto"/>
    </w:pPr>
    <w:rPr>
      <w:rFonts w:ascii="Arial" w:eastAsia="Arial" w:hAnsi="Arial" w:cs="Arial"/>
      <w:sz w:val="24"/>
      <w:szCs w:val="24"/>
      <w:lang w:val="zh-CN" w:eastAsia="zh-CN" w:bidi="hi-IN"/>
    </w:rPr>
  </w:style>
  <w:style w:type="paragraph" w:customStyle="1" w:styleId="Default">
    <w:name w:val="Default"/>
    <w:pPr>
      <w:autoSpaceDE w:val="0"/>
      <w:autoSpaceDN w:val="0"/>
      <w:adjustRightInd w:val="0"/>
    </w:pPr>
    <w:rPr>
      <w:rFonts w:ascii="Calibri" w:eastAsia="MS Mincho" w:hAnsi="Calibri" w:cs="Calibri"/>
      <w:color w:val="000000"/>
      <w:sz w:val="24"/>
      <w:szCs w:val="24"/>
      <w:lang w:val="zh-CN"/>
    </w:rPr>
  </w:style>
  <w:style w:type="paragraph" w:customStyle="1" w:styleId="Nvel02">
    <w:name w:val="Nível 02"/>
    <w:basedOn w:val="Normal"/>
    <w:qFormat/>
    <w:pPr>
      <w:spacing w:before="120" w:after="120" w:line="276" w:lineRule="auto"/>
      <w:jc w:val="both"/>
    </w:pPr>
    <w:rPr>
      <w:rFonts w:ascii="Arial" w:eastAsia="Arial" w:hAnsi="Arial" w:cs="Arial"/>
      <w:iCs/>
      <w:sz w:val="20"/>
      <w:szCs w:val="20"/>
    </w:rPr>
  </w:style>
  <w:style w:type="paragraph" w:customStyle="1" w:styleId="Nvel2-Opcional">
    <w:name w:val="Nível 2-Opcional"/>
    <w:basedOn w:val="Nvel02"/>
    <w:qFormat/>
    <w:rPr>
      <w:i/>
      <w:color w:val="FF0000"/>
    </w:rPr>
  </w:style>
  <w:style w:type="character" w:customStyle="1" w:styleId="MenoPendente6">
    <w:name w:val="Menção Pendente6"/>
    <w:uiPriority w:val="99"/>
    <w:semiHidden/>
    <w:unhideWhenUs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Ecofont_Spranq_eco_Sans" w:eastAsia="Ecofont_Spranq_eco_Sans" w:hAnsi="Ecofont_Spranq_eco_Sans" w:cs="Ecofont_Spranq_eco_Sans"/>
        <w:lang w:val="pt-BR" w:eastAsia="pt-BR"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annotation text" w:unhideWhenUsed="1" w:qFormat="1"/>
    <w:lsdException w:name="footer" w:uiPriority="99"/>
    <w:lsdException w:name="caption" w:semiHidden="1" w:unhideWhenUsed="1" w:qFormat="1"/>
    <w:lsdException w:name="annotation reference" w:unhideWhenUsed="1" w:qFormat="1"/>
    <w:lsdException w:name="Title" w:qFormat="1"/>
    <w:lsdException w:name="Default Paragraph Font" w:uiPriority="1" w:unhideWhenUsed="1" w:qFormat="1"/>
    <w:lsdException w:name="Body Text" w:uiPriority="99" w:unhideWhenUsed="1"/>
    <w:lsdException w:name="Hyperlink" w:qFormat="1"/>
    <w:lsdException w:name="FollowedHyperlink" w:semiHidden="1" w:uiPriority="99"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qFormat="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67"/>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34" w:qFormat="1"/>
    <w:lsdException w:name="Quote" w:qFormat="1"/>
    <w:lsdException w:name="Intense Quote" w:uiPriority="30" w:qFormat="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Pr>
      <w:sz w:val="24"/>
      <w:szCs w:val="24"/>
      <w:lang w:val="zh-CN"/>
    </w:rPr>
  </w:style>
  <w:style w:type="paragraph" w:styleId="Ttulo1">
    <w:name w:val="heading 1"/>
    <w:basedOn w:val="Normal"/>
    <w:next w:val="Normal"/>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qFormat/>
    <w:pPr>
      <w:keepNext/>
      <w:keepLines/>
      <w:spacing w:before="160" w:after="80"/>
      <w:outlineLvl w:val="2"/>
    </w:pPr>
    <w:rPr>
      <w:color w:val="0F4761"/>
      <w:sz w:val="28"/>
      <w:szCs w:val="28"/>
    </w:rPr>
  </w:style>
  <w:style w:type="paragraph" w:styleId="Ttulo4">
    <w:name w:val="heading 4"/>
    <w:basedOn w:val="Normal"/>
    <w:next w:val="Normal"/>
    <w:qFormat/>
    <w:pPr>
      <w:keepNext/>
      <w:keepLines/>
      <w:spacing w:before="80" w:after="40"/>
      <w:outlineLvl w:val="3"/>
    </w:pPr>
    <w:rPr>
      <w:i/>
      <w:iCs/>
      <w:color w:val="0F4761"/>
    </w:rPr>
  </w:style>
  <w:style w:type="paragraph" w:styleId="Ttulo5">
    <w:name w:val="heading 5"/>
    <w:basedOn w:val="Normal"/>
    <w:next w:val="Normal"/>
    <w:qFormat/>
    <w:pPr>
      <w:keepNext/>
      <w:keepLines/>
      <w:spacing w:before="80" w:after="40"/>
      <w:outlineLvl w:val="4"/>
    </w:pPr>
    <w:rPr>
      <w:color w:val="0F4761"/>
    </w:rPr>
  </w:style>
  <w:style w:type="paragraph" w:styleId="Ttulo6">
    <w:name w:val="heading 6"/>
    <w:basedOn w:val="Normal"/>
    <w:next w:val="Normal"/>
    <w:qFormat/>
    <w:pPr>
      <w:keepNext/>
      <w:keepLines/>
      <w:spacing w:before="40"/>
      <w:outlineLvl w:val="5"/>
    </w:pPr>
    <w:rPr>
      <w:i/>
      <w:iCs/>
      <w:color w:val="595959"/>
    </w:rPr>
  </w:style>
  <w:style w:type="paragraph" w:styleId="Ttulo7">
    <w:name w:val="heading 7"/>
    <w:basedOn w:val="Normal"/>
    <w:next w:val="Normal"/>
    <w:link w:val="Ttulo7Char"/>
    <w:uiPriority w:val="9"/>
    <w:semiHidden/>
    <w:unhideWhenUsed/>
    <w:qFormat/>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pPr>
      <w:keepNext/>
      <w:keepLines/>
      <w:outlineLvl w:val="7"/>
    </w:pPr>
    <w:rPr>
      <w:rFonts w:eastAsiaTheme="majorEastAsia" w:cstheme="majorBidi"/>
      <w:i/>
      <w:iCs/>
      <w:color w:val="262626" w:themeColor="text1" w:themeTint="D9"/>
    </w:rPr>
  </w:style>
  <w:style w:type="paragraph" w:styleId="Ttulo9">
    <w:name w:val="heading 9"/>
    <w:basedOn w:val="Normal"/>
    <w:next w:val="Normal"/>
    <w:link w:val="Ttulo9Char"/>
    <w:uiPriority w:val="9"/>
    <w:semiHidden/>
    <w:unhideWhenUsed/>
    <w:qFormat/>
    <w:pPr>
      <w:keepNext/>
      <w:keepLines/>
      <w:outlineLvl w:val="8"/>
    </w:pPr>
    <w:rPr>
      <w:rFonts w:eastAsiaTheme="majorEastAsia" w:cstheme="majorBidi"/>
      <w:color w:val="262626" w:themeColor="text1" w:themeTint="D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uiPriority w:val="22"/>
    <w:qFormat/>
    <w:rPr>
      <w:b/>
      <w:bCs/>
    </w:rPr>
  </w:style>
  <w:style w:type="character" w:styleId="Refdecomentrio">
    <w:name w:val="annotation reference"/>
    <w:unhideWhenUsed/>
    <w:qFormat/>
    <w:rPr>
      <w:sz w:val="16"/>
      <w:szCs w:val="16"/>
    </w:rPr>
  </w:style>
  <w:style w:type="character" w:styleId="HiperlinkVisitado">
    <w:name w:val="FollowedHyperlink"/>
    <w:uiPriority w:val="99"/>
    <w:semiHidden/>
    <w:unhideWhenUsed/>
    <w:rPr>
      <w:color w:val="800080"/>
      <w:u w:val="single"/>
    </w:rPr>
  </w:style>
  <w:style w:type="character" w:styleId="nfase">
    <w:name w:val="Emphasis"/>
    <w:uiPriority w:val="20"/>
    <w:qFormat/>
    <w:rPr>
      <w:i/>
      <w:iCs/>
    </w:rPr>
  </w:style>
  <w:style w:type="character" w:styleId="Hyperlink">
    <w:name w:val="Hyperlink"/>
    <w:qFormat/>
    <w:rPr>
      <w:color w:val="000080"/>
      <w:u w:val="single"/>
    </w:rPr>
  </w:style>
  <w:style w:type="paragraph" w:styleId="Corpodetexto">
    <w:name w:val="Body Text"/>
    <w:basedOn w:val="Normal"/>
    <w:link w:val="CorpodetextoChar"/>
    <w:uiPriority w:val="99"/>
    <w:unhideWhenUsed/>
    <w:pPr>
      <w:spacing w:before="100" w:beforeAutospacing="1" w:after="100" w:afterAutospacing="1"/>
    </w:pPr>
    <w:rPr>
      <w:rFonts w:ascii="Times New Roman" w:eastAsia="Times New Roman" w:hAnsi="Times New Roman" w:cs="Times New Roman"/>
    </w:rPr>
  </w:style>
  <w:style w:type="paragraph" w:styleId="Textodecomentrio">
    <w:name w:val="annotation text"/>
    <w:basedOn w:val="Normal"/>
    <w:link w:val="TextodecomentrioChar"/>
    <w:unhideWhenUsed/>
    <w:qFormat/>
    <w:rPr>
      <w:sz w:val="20"/>
      <w:szCs w:val="20"/>
    </w:rPr>
  </w:style>
  <w:style w:type="paragraph" w:styleId="Ttulo">
    <w:name w:val="Title"/>
    <w:basedOn w:val="Normal"/>
    <w:next w:val="Normal"/>
    <w:qFormat/>
    <w:pPr>
      <w:spacing w:after="80"/>
    </w:pPr>
    <w:rPr>
      <w:rFonts w:ascii="Play" w:eastAsia="Play" w:hAnsi="Play" w:cs="Play"/>
      <w:sz w:val="56"/>
      <w:szCs w:val="56"/>
    </w:rPr>
  </w:style>
  <w:style w:type="paragraph" w:styleId="Commarcadores5">
    <w:name w:val="List Bullet 5"/>
    <w:basedOn w:val="Normal"/>
    <w:pPr>
      <w:contextualSpacing/>
    </w:pPr>
  </w:style>
  <w:style w:type="paragraph" w:styleId="NormalWeb">
    <w:name w:val="Normal (Web)"/>
    <w:basedOn w:val="Normal"/>
    <w:uiPriority w:val="99"/>
    <w:pPr>
      <w:spacing w:before="100" w:beforeAutospacing="1" w:after="100" w:afterAutospacing="1"/>
    </w:pPr>
    <w:rPr>
      <w:rFonts w:ascii="Times New Roman" w:hAnsi="Times New Roman" w:cs="Times New Roman"/>
    </w:rPr>
  </w:style>
  <w:style w:type="paragraph" w:styleId="Cabealho">
    <w:name w:val="header"/>
    <w:basedOn w:val="Normal"/>
    <w:link w:val="CabealhoChar"/>
    <w:pPr>
      <w:tabs>
        <w:tab w:val="center" w:pos="4252"/>
        <w:tab w:val="right" w:pos="8504"/>
      </w:tabs>
    </w:pPr>
  </w:style>
  <w:style w:type="paragraph" w:styleId="Assuntodocomentrio">
    <w:name w:val="annotation subject"/>
    <w:basedOn w:val="Textodecomentrio"/>
    <w:next w:val="Textodecomentrio"/>
    <w:link w:val="AssuntodocomentrioChar"/>
    <w:uiPriority w:val="99"/>
    <w:semiHidden/>
    <w:unhideWhenUsed/>
    <w:rPr>
      <w:b/>
      <w:bCs/>
    </w:rPr>
  </w:style>
  <w:style w:type="paragraph" w:styleId="Rodap">
    <w:name w:val="footer"/>
    <w:basedOn w:val="Normal"/>
    <w:link w:val="RodapChar"/>
    <w:uiPriority w:val="99"/>
    <w:pPr>
      <w:tabs>
        <w:tab w:val="center" w:pos="4252"/>
        <w:tab w:val="right" w:pos="8504"/>
      </w:tabs>
    </w:pPr>
  </w:style>
  <w:style w:type="paragraph" w:styleId="Textodebalo">
    <w:name w:val="Balloon Text"/>
    <w:basedOn w:val="Normal"/>
    <w:link w:val="TextodebaloChar"/>
    <w:uiPriority w:val="99"/>
    <w:rPr>
      <w:rFonts w:ascii="Tahoma" w:hAnsi="Tahoma"/>
      <w:sz w:val="16"/>
      <w:szCs w:val="16"/>
    </w:rPr>
  </w:style>
  <w:style w:type="paragraph" w:styleId="Subttulo">
    <w:name w:val="Subtitle"/>
    <w:basedOn w:val="Normal"/>
    <w:next w:val="Normal"/>
    <w:rPr>
      <w:color w:val="595959"/>
      <w:sz w:val="28"/>
      <w:szCs w:val="28"/>
    </w:rPr>
  </w:style>
  <w:style w:type="table" w:styleId="Tabelacomgrade">
    <w:name w:val="Table Grid"/>
    <w:basedOn w:val="Tabelanormal"/>
    <w:uiPriority w:val="39"/>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Normal"/>
    <w:qFormat/>
    <w:tblPr>
      <w:tblCellMar>
        <w:top w:w="100" w:type="dxa"/>
        <w:left w:w="100" w:type="dxa"/>
        <w:bottom w:w="100" w:type="dxa"/>
        <w:right w:w="100" w:type="dxa"/>
      </w:tblCellMar>
    </w:tblPr>
  </w:style>
  <w:style w:type="character" w:customStyle="1" w:styleId="Ttulo1Char">
    <w:name w:val="Título 1 Char"/>
    <w:basedOn w:val="Fontepargpadro"/>
    <w:uiPriority w:val="9"/>
    <w:qFormat/>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qFormat/>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uiPriority w:val="9"/>
    <w:semiHidden/>
    <w:qFormat/>
    <w:rPr>
      <w:rFonts w:eastAsiaTheme="majorEastAsia" w:cstheme="majorBidi"/>
      <w:color w:val="0F4761" w:themeColor="accent1" w:themeShade="BF"/>
      <w:sz w:val="28"/>
      <w:szCs w:val="28"/>
    </w:rPr>
  </w:style>
  <w:style w:type="character" w:customStyle="1" w:styleId="Ttulo4Char">
    <w:name w:val="Título 4 Char"/>
    <w:basedOn w:val="Fontepargpadro"/>
    <w:semiHidden/>
    <w:qFormat/>
    <w:rPr>
      <w:rFonts w:eastAsiaTheme="majorEastAsia" w:cstheme="majorBidi"/>
      <w:i/>
      <w:iCs/>
      <w:color w:val="0F4761" w:themeColor="accent1" w:themeShade="BF"/>
    </w:rPr>
  </w:style>
  <w:style w:type="character" w:customStyle="1" w:styleId="Ttulo5Char">
    <w:name w:val="Título 5 Char"/>
    <w:basedOn w:val="Fontepargpadro"/>
    <w:uiPriority w:val="9"/>
    <w:semiHidden/>
    <w:qFormat/>
    <w:rPr>
      <w:rFonts w:eastAsiaTheme="majorEastAsia" w:cstheme="majorBidi"/>
      <w:color w:val="0F4761" w:themeColor="accent1" w:themeShade="BF"/>
    </w:rPr>
  </w:style>
  <w:style w:type="character" w:customStyle="1" w:styleId="Ttulo6Char">
    <w:name w:val="Título 6 Char"/>
    <w:basedOn w:val="Fontepargpadro"/>
    <w:uiPriority w:val="9"/>
    <w:semiHidden/>
    <w:qFormat/>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qFormat/>
    <w:rPr>
      <w:rFonts w:eastAsiaTheme="majorEastAsia" w:cstheme="majorBidi"/>
      <w:color w:val="595959" w:themeColor="text1" w:themeTint="A6"/>
    </w:rPr>
  </w:style>
  <w:style w:type="character" w:customStyle="1" w:styleId="Ttulo8Char">
    <w:name w:val="Título 8 Char"/>
    <w:basedOn w:val="Fontepargpadro"/>
    <w:link w:val="Ttulo8"/>
    <w:uiPriority w:val="9"/>
    <w:semiHidden/>
    <w:qFormat/>
    <w:rPr>
      <w:rFonts w:eastAsiaTheme="majorEastAsia" w:cstheme="majorBidi"/>
      <w:i/>
      <w:iCs/>
      <w:color w:val="262626" w:themeColor="text1" w:themeTint="D9"/>
    </w:rPr>
  </w:style>
  <w:style w:type="character" w:customStyle="1" w:styleId="Ttulo9Char">
    <w:name w:val="Título 9 Char"/>
    <w:basedOn w:val="Fontepargpadro"/>
    <w:link w:val="Ttulo9"/>
    <w:uiPriority w:val="9"/>
    <w:semiHidden/>
    <w:rPr>
      <w:rFonts w:eastAsiaTheme="majorEastAsia" w:cstheme="majorBidi"/>
      <w:color w:val="262626" w:themeColor="text1" w:themeTint="D9"/>
    </w:rPr>
  </w:style>
  <w:style w:type="character" w:customStyle="1" w:styleId="TtuloChar">
    <w:name w:val="Título Char"/>
    <w:basedOn w:val="Fontepargpadro"/>
    <w:rPr>
      <w:rFonts w:asciiTheme="majorHAnsi" w:eastAsiaTheme="majorEastAsia" w:hAnsiTheme="majorHAnsi" w:cstheme="majorBidi"/>
      <w:spacing w:val="-10"/>
      <w:kern w:val="28"/>
      <w:sz w:val="56"/>
      <w:szCs w:val="56"/>
    </w:rPr>
  </w:style>
  <w:style w:type="character" w:customStyle="1" w:styleId="SubttuloChar">
    <w:name w:val="Subtítulo Char"/>
    <w:basedOn w:val="Fontepargpadro"/>
    <w:uiPriority w:val="11"/>
    <w:rPr>
      <w:rFonts w:eastAsiaTheme="majorEastAsia" w:cstheme="majorBidi"/>
      <w:color w:val="595959" w:themeColor="text1" w:themeTint="A6"/>
      <w:spacing w:val="15"/>
      <w:sz w:val="28"/>
      <w:szCs w:val="28"/>
    </w:rPr>
  </w:style>
  <w:style w:type="paragraph" w:styleId="Citao">
    <w:name w:val="Quote"/>
    <w:basedOn w:val="Normal"/>
    <w:next w:val="Normal"/>
    <w:link w:val="CitaoChar"/>
    <w:qFormat/>
    <w:pPr>
      <w:spacing w:before="160"/>
      <w:jc w:val="center"/>
    </w:pPr>
    <w:rPr>
      <w:i/>
      <w:iCs/>
      <w:color w:val="404040" w:themeColor="text1" w:themeTint="BF"/>
    </w:rPr>
  </w:style>
  <w:style w:type="character" w:customStyle="1" w:styleId="CitaoChar">
    <w:name w:val="Citação Char"/>
    <w:basedOn w:val="Fontepargpadro"/>
    <w:link w:val="Citao"/>
    <w:qFormat/>
    <w:rPr>
      <w:i/>
      <w:iCs/>
      <w:color w:val="404040" w:themeColor="text1" w:themeTint="BF"/>
    </w:rPr>
  </w:style>
  <w:style w:type="paragraph" w:styleId="PargrafodaLista">
    <w:name w:val="List Paragraph"/>
    <w:basedOn w:val="Normal"/>
    <w:link w:val="PargrafodaListaChar"/>
    <w:uiPriority w:val="34"/>
    <w:qFormat/>
    <w:pPr>
      <w:ind w:left="720"/>
      <w:contextualSpacing/>
    </w:pPr>
  </w:style>
  <w:style w:type="character" w:customStyle="1" w:styleId="nfaseIntensa1">
    <w:name w:val="Ênfase Intensa1"/>
    <w:basedOn w:val="Fontepargpadro"/>
    <w:uiPriority w:val="21"/>
    <w:qFormat/>
    <w:rPr>
      <w:i/>
      <w:iCs/>
      <w:color w:val="0F4761" w:themeColor="accent1" w:themeShade="BF"/>
    </w:rPr>
  </w:style>
  <w:style w:type="paragraph" w:styleId="CitaoIntensa">
    <w:name w:val="Intense Quote"/>
    <w:basedOn w:val="Normal"/>
    <w:next w:val="Normal"/>
    <w:link w:val="CitaoIntensa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Pr>
      <w:i/>
      <w:iCs/>
      <w:color w:val="0F4761" w:themeColor="accent1" w:themeShade="BF"/>
    </w:rPr>
  </w:style>
  <w:style w:type="character" w:customStyle="1" w:styleId="RefernciaIntensa1">
    <w:name w:val="Referência Intensa1"/>
    <w:basedOn w:val="Fontepargpadro"/>
    <w:uiPriority w:val="32"/>
    <w:qFormat/>
    <w:rPr>
      <w:b/>
      <w:bCs/>
      <w:smallCaps/>
      <w:color w:val="0F4761" w:themeColor="accent1" w:themeShade="BF"/>
      <w:spacing w:val="5"/>
    </w:rPr>
  </w:style>
  <w:style w:type="character" w:customStyle="1" w:styleId="TextodebaloChar">
    <w:name w:val="Texto de balão Char"/>
    <w:basedOn w:val="Fontepargpadro"/>
    <w:link w:val="Textodebalo"/>
    <w:uiPriority w:val="99"/>
    <w:rPr>
      <w:rFonts w:ascii="Tahoma" w:eastAsia="MS Mincho" w:hAnsi="Tahoma" w:cs="Tahoma"/>
      <w:kern w:val="0"/>
      <w:sz w:val="16"/>
      <w:szCs w:val="16"/>
      <w:lang w:eastAsia="pt-BR"/>
    </w:rPr>
  </w:style>
  <w:style w:type="paragraph" w:customStyle="1" w:styleId="Nvel2">
    <w:name w:val="Nível 2"/>
    <w:basedOn w:val="Normal"/>
    <w:next w:val="Normal"/>
    <w:pPr>
      <w:spacing w:after="120"/>
      <w:jc w:val="both"/>
    </w:pPr>
    <w:rPr>
      <w:rFonts w:ascii="Arial" w:hAnsi="Arial" w:cs="Times New Roman"/>
      <w:b/>
      <w:szCs w:val="20"/>
    </w:rPr>
  </w:style>
  <w:style w:type="character" w:customStyle="1" w:styleId="normalchar1">
    <w:name w:val="normal__char1"/>
    <w:rPr>
      <w:rFonts w:ascii="Arial" w:hAnsi="Arial" w:cs="Arial" w:hint="default"/>
      <w:sz w:val="24"/>
      <w:szCs w:val="24"/>
      <w:u w:val="none"/>
    </w:rPr>
  </w:style>
  <w:style w:type="character" w:customStyle="1" w:styleId="apple-style-span">
    <w:name w:val="apple-style-span"/>
    <w:basedOn w:val="Fontepargpadro"/>
  </w:style>
  <w:style w:type="paragraph" w:customStyle="1" w:styleId="Notaexplicativa">
    <w:name w:val="Nota explicativa"/>
    <w:basedOn w:val="Citao"/>
    <w:link w:val="NotaexplicativaChar"/>
    <w:qFormat/>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Calibri" w:eastAsia="Calibri" w:hAnsi="Calibri"/>
      <w:color w:val="000000"/>
      <w:sz w:val="20"/>
      <w:szCs w:val="20"/>
      <w14:textFill>
        <w14:solidFill>
          <w14:srgbClr w14:val="000000">
            <w14:lumMod w14:val="75000"/>
            <w14:lumOff w14:val="25000"/>
          </w14:srgbClr>
        </w14:solidFill>
      </w14:textFill>
    </w:rPr>
  </w:style>
  <w:style w:type="character" w:customStyle="1" w:styleId="NotaexplicativaChar">
    <w:name w:val="Nota explicativa Char"/>
    <w:link w:val="Notaexplicativa"/>
    <w:rPr>
      <w:rFonts w:ascii="Calibri" w:eastAsia="Calibri" w:hAnsi="Calibri" w:cs="Tahoma"/>
      <w:i/>
      <w:iCs/>
      <w:color w:val="000000"/>
      <w:kern w:val="0"/>
      <w:sz w:val="20"/>
      <w:szCs w:val="20"/>
      <w:shd w:val="clear" w:color="auto" w:fill="FFFFCC"/>
    </w:rPr>
  </w:style>
  <w:style w:type="character" w:customStyle="1" w:styleId="CabealhoChar">
    <w:name w:val="Cabeçalho Char"/>
    <w:basedOn w:val="Fontepargpadro"/>
    <w:link w:val="Cabealho"/>
    <w:rPr>
      <w:rFonts w:ascii="Ecofont_Spranq_eco_Sans" w:eastAsia="MS Mincho" w:hAnsi="Ecofont_Spranq_eco_Sans" w:cs="Tahoma"/>
      <w:kern w:val="0"/>
      <w:sz w:val="24"/>
      <w:szCs w:val="24"/>
      <w:lang w:eastAsia="pt-BR"/>
    </w:rPr>
  </w:style>
  <w:style w:type="character" w:customStyle="1" w:styleId="RodapChar">
    <w:name w:val="Rodapé Char"/>
    <w:basedOn w:val="Fontepargpadro"/>
    <w:link w:val="Rodap"/>
    <w:uiPriority w:val="99"/>
    <w:qFormat/>
    <w:rPr>
      <w:rFonts w:ascii="Ecofont_Spranq_eco_Sans" w:eastAsia="MS Mincho" w:hAnsi="Ecofont_Spranq_eco_Sans" w:cs="Tahoma"/>
      <w:kern w:val="0"/>
      <w:sz w:val="24"/>
      <w:szCs w:val="24"/>
      <w:lang w:eastAsia="pt-BR"/>
    </w:rPr>
  </w:style>
  <w:style w:type="character" w:customStyle="1" w:styleId="TextodecomentrioChar">
    <w:name w:val="Texto de comentário Char"/>
    <w:basedOn w:val="Fontepargpadro"/>
    <w:link w:val="Textodecomentrio"/>
    <w:qFormat/>
    <w:rPr>
      <w:rFonts w:ascii="Ecofont_Spranq_eco_Sans" w:eastAsia="MS Mincho" w:hAnsi="Ecofont_Spranq_eco_Sans" w:cs="Tahoma"/>
      <w:kern w:val="0"/>
      <w:sz w:val="20"/>
      <w:szCs w:val="20"/>
      <w:lang w:eastAsia="pt-BR"/>
    </w:rPr>
  </w:style>
  <w:style w:type="character" w:customStyle="1" w:styleId="AssuntodocomentrioChar">
    <w:name w:val="Assunto do comentário Char"/>
    <w:basedOn w:val="TextodecomentrioChar"/>
    <w:link w:val="Assuntodocomentrio"/>
    <w:uiPriority w:val="99"/>
    <w:semiHidden/>
    <w:rPr>
      <w:rFonts w:ascii="Ecofont_Spranq_eco_Sans" w:eastAsia="MS Mincho" w:hAnsi="Ecofont_Spranq_eco_Sans" w:cs="Tahoma"/>
      <w:b/>
      <w:bCs/>
      <w:kern w:val="0"/>
      <w:sz w:val="20"/>
      <w:szCs w:val="20"/>
      <w:lang w:eastAsia="pt-BR"/>
    </w:rPr>
  </w:style>
  <w:style w:type="paragraph" w:customStyle="1" w:styleId="Nivel01">
    <w:name w:val="Nivel 01"/>
    <w:next w:val="Normal"/>
    <w:link w:val="Nivel01Char"/>
    <w:qFormat/>
    <w:pPr>
      <w:tabs>
        <w:tab w:val="left" w:pos="567"/>
      </w:tabs>
      <w:spacing w:before="120" w:after="240"/>
      <w:jc w:val="both"/>
    </w:pPr>
    <w:rPr>
      <w:rFonts w:ascii="Calibri" w:eastAsia="MS Gothic" w:hAnsi="Calibri" w:cs="Arial"/>
      <w:b/>
      <w:bCs/>
      <w:lang w:val="zh-CN"/>
    </w:rPr>
  </w:style>
  <w:style w:type="paragraph" w:customStyle="1" w:styleId="Nivel01Titulo">
    <w:name w:val="Nivel_01_Titulo"/>
    <w:basedOn w:val="Nivel01"/>
    <w:link w:val="Nivel01TituloChar"/>
    <w:pPr>
      <w:jc w:val="left"/>
    </w:pPr>
    <w:rPr>
      <w:rFonts w:cs="Times New Roman"/>
      <w:color w:val="000000"/>
      <w:spacing w:val="5"/>
      <w:kern w:val="28"/>
      <w:sz w:val="52"/>
      <w:szCs w:val="52"/>
    </w:rPr>
  </w:style>
  <w:style w:type="character" w:customStyle="1" w:styleId="Nivel01Char">
    <w:name w:val="Nivel 01 Char"/>
    <w:link w:val="Nivel01"/>
    <w:rPr>
      <w:rFonts w:ascii="Calibri" w:eastAsia="MS Gothic" w:hAnsi="Calibri" w:cs="Arial"/>
      <w:b/>
      <w:bCs/>
      <w:kern w:val="0"/>
      <w:sz w:val="20"/>
      <w:szCs w:val="20"/>
      <w:lang w:eastAsia="pt-BR"/>
    </w:rPr>
  </w:style>
  <w:style w:type="character" w:customStyle="1" w:styleId="Nivel01TituloChar">
    <w:name w:val="Nivel_01_Titulo Char"/>
    <w:link w:val="Nivel01Titulo"/>
    <w:qFormat/>
    <w:rPr>
      <w:rFonts w:ascii="Calibri" w:eastAsia="MS Gothic" w:hAnsi="Calibri" w:cs="Times New Roman"/>
      <w:b/>
      <w:bCs/>
      <w:color w:val="000000"/>
      <w:spacing w:val="5"/>
      <w:kern w:val="28"/>
      <w:sz w:val="52"/>
      <w:szCs w:val="52"/>
      <w:lang w:eastAsia="pt-BR"/>
    </w:rPr>
  </w:style>
  <w:style w:type="paragraph" w:customStyle="1" w:styleId="PADRO">
    <w:name w:val="PADRÃO"/>
    <w:qFormat/>
    <w:pPr>
      <w:keepNext/>
      <w:widowControl w:val="0"/>
      <w:shd w:val="clear" w:color="auto" w:fill="FFFFFF"/>
      <w:spacing w:before="119" w:after="119" w:line="276" w:lineRule="auto"/>
      <w:ind w:firstLine="567"/>
      <w:jc w:val="both"/>
      <w:textAlignment w:val="baseline"/>
    </w:pPr>
    <w:rPr>
      <w:rFonts w:eastAsia="WenQuanYi Micro Hei" w:cs="Lohit Hindi"/>
      <w:szCs w:val="24"/>
      <w:lang w:val="zh-CN" w:eastAsia="zh-CN" w:bidi="hi-IN"/>
    </w:rPr>
  </w:style>
  <w:style w:type="character" w:customStyle="1" w:styleId="QuoteChar">
    <w:name w:val="Quote Char"/>
    <w:link w:val="Citao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kern w:val="2"/>
      <w:sz w:val="22"/>
      <w:szCs w:val="22"/>
      <w:lang w:eastAsia="en-US"/>
    </w:rPr>
  </w:style>
  <w:style w:type="paragraph" w:customStyle="1" w:styleId="paragraph">
    <w:name w:val="paragraph"/>
    <w:basedOn w:val="Normal"/>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style>
  <w:style w:type="character" w:customStyle="1" w:styleId="eop">
    <w:name w:val="eop"/>
    <w:basedOn w:val="Fontepargpadro"/>
  </w:style>
  <w:style w:type="character" w:customStyle="1" w:styleId="spellingerror">
    <w:name w:val="spellingerror"/>
    <w:basedOn w:val="Fontepargpadro"/>
  </w:style>
  <w:style w:type="character" w:customStyle="1" w:styleId="CorpodetextoChar">
    <w:name w:val="Corpo de texto Char"/>
    <w:basedOn w:val="Fontepargpadro"/>
    <w:link w:val="Corpodetexto"/>
    <w:uiPriority w:val="99"/>
    <w:rPr>
      <w:rFonts w:ascii="Times New Roman" w:eastAsia="Times New Roman" w:hAnsi="Times New Roman" w:cs="Times New Roman"/>
      <w:kern w:val="0"/>
      <w:sz w:val="24"/>
      <w:szCs w:val="24"/>
      <w:lang w:eastAsia="pt-BR"/>
    </w:rPr>
  </w:style>
  <w:style w:type="paragraph" w:customStyle="1" w:styleId="Nivel1">
    <w:name w:val="Nivel1"/>
    <w:link w:val="Nivel1Char"/>
    <w:pPr>
      <w:spacing w:before="480" w:line="276" w:lineRule="auto"/>
      <w:ind w:left="357" w:hanging="357"/>
      <w:jc w:val="both"/>
    </w:pPr>
    <w:rPr>
      <w:rFonts w:ascii="Arial" w:eastAsia="MS Gothic" w:hAnsi="Arial" w:cs="Arial"/>
      <w:b/>
      <w:color w:val="000000"/>
      <w:sz w:val="28"/>
      <w:szCs w:val="28"/>
      <w:lang w:val="zh-CN"/>
    </w:rPr>
  </w:style>
  <w:style w:type="character" w:customStyle="1" w:styleId="Nivel1Char">
    <w:name w:val="Nivel1 Char"/>
    <w:link w:val="Nivel1"/>
    <w:rPr>
      <w:rFonts w:ascii="Arial" w:eastAsia="MS Gothic" w:hAnsi="Arial" w:cs="Arial"/>
      <w:b/>
      <w:color w:val="000000"/>
      <w:kern w:val="0"/>
      <w:sz w:val="28"/>
      <w:szCs w:val="28"/>
      <w:lang w:eastAsia="pt-BR"/>
    </w:rPr>
  </w:style>
  <w:style w:type="paragraph" w:customStyle="1" w:styleId="PargrafodaLista1">
    <w:name w:val="Parágrafo da Lista1"/>
    <w:basedOn w:val="Normal"/>
    <w:pPr>
      <w:ind w:left="720"/>
    </w:pPr>
    <w:rPr>
      <w:rFonts w:eastAsia="Times New Roman"/>
    </w:rPr>
  </w:style>
  <w:style w:type="paragraph" w:customStyle="1" w:styleId="Nivel2">
    <w:name w:val="Nivel 2"/>
    <w:basedOn w:val="Normal"/>
    <w:link w:val="Nivel2Char"/>
    <w:qFormat/>
    <w:pPr>
      <w:spacing w:before="120" w:after="240" w:line="259" w:lineRule="auto"/>
      <w:jc w:val="both"/>
    </w:pPr>
    <w:rPr>
      <w:rFonts w:ascii="Calibri" w:hAnsi="Calibri" w:cs="Arial"/>
      <w:color w:val="000000"/>
      <w:sz w:val="20"/>
      <w:szCs w:val="20"/>
    </w:rPr>
  </w:style>
  <w:style w:type="paragraph" w:customStyle="1" w:styleId="Nivel10">
    <w:name w:val="Nivel 1"/>
    <w:basedOn w:val="Nivel2"/>
    <w:next w:val="Nivel2"/>
    <w:pPr>
      <w:ind w:left="360" w:hanging="360"/>
    </w:pPr>
    <w:rPr>
      <w:b/>
    </w:rPr>
  </w:style>
  <w:style w:type="paragraph" w:customStyle="1" w:styleId="Nivel3">
    <w:name w:val="Nivel 3"/>
    <w:basedOn w:val="Normal"/>
    <w:link w:val="Nivel3Char"/>
    <w:qFormat/>
    <w:pPr>
      <w:spacing w:before="120" w:after="240" w:line="259" w:lineRule="auto"/>
      <w:contextualSpacing/>
      <w:jc w:val="both"/>
    </w:pPr>
    <w:rPr>
      <w:rFonts w:ascii="Calibri" w:hAnsi="Calibri" w:cs="Arial"/>
      <w:color w:val="000000"/>
      <w:sz w:val="20"/>
      <w:szCs w:val="20"/>
    </w:rPr>
  </w:style>
  <w:style w:type="paragraph" w:customStyle="1" w:styleId="Nivel4">
    <w:name w:val="Nivel 4"/>
    <w:basedOn w:val="Nivel3"/>
    <w:link w:val="Nivel4Char"/>
    <w:qFormat/>
    <w:rPr>
      <w:color w:val="auto"/>
    </w:rPr>
  </w:style>
  <w:style w:type="paragraph" w:customStyle="1" w:styleId="Nivel5">
    <w:name w:val="Nivel 5"/>
    <w:basedOn w:val="Nivel4"/>
    <w:qFormat/>
  </w:style>
  <w:style w:type="character" w:customStyle="1" w:styleId="Nivel4Char">
    <w:name w:val="Nivel 4 Char"/>
    <w:link w:val="Nivel4"/>
    <w:rPr>
      <w:rFonts w:ascii="Calibri" w:eastAsia="MS Mincho" w:hAnsi="Calibri" w:cs="Arial"/>
      <w:kern w:val="0"/>
      <w:sz w:val="20"/>
      <w:szCs w:val="20"/>
      <w:lang w:eastAsia="pt-BR"/>
    </w:rPr>
  </w:style>
  <w:style w:type="paragraph" w:customStyle="1" w:styleId="textbody">
    <w:name w:val="textbody"/>
    <w:basedOn w:val="Normal"/>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Pr>
      <w:rFonts w:ascii="Times New Roman" w:hAnsi="Times New Roman" w:cs="Times New Roman" w:hint="default"/>
      <w:sz w:val="26"/>
      <w:szCs w:val="26"/>
      <w:u w:val="none"/>
    </w:rPr>
  </w:style>
  <w:style w:type="character" w:customStyle="1" w:styleId="em0020ementachar1">
    <w:name w:val="em_0020ementa__char1"/>
    <w:rPr>
      <w:rFonts w:ascii="Times New Roman" w:hAnsi="Times New Roman" w:cs="Times New Roman" w:hint="default"/>
      <w:sz w:val="28"/>
      <w:szCs w:val="28"/>
      <w:u w:val="none"/>
    </w:rPr>
  </w:style>
  <w:style w:type="paragraph" w:customStyle="1" w:styleId="Reviso1">
    <w:name w:val="Revisão1"/>
    <w:hidden/>
    <w:uiPriority w:val="99"/>
    <w:semiHidden/>
    <w:rPr>
      <w:rFonts w:eastAsia="Times New Roman" w:cs="Tahoma"/>
      <w:sz w:val="24"/>
      <w:szCs w:val="24"/>
      <w:lang w:val="zh-CN"/>
    </w:rPr>
  </w:style>
  <w:style w:type="character" w:customStyle="1" w:styleId="Manoel">
    <w:name w:val="Manoel"/>
    <w:rPr>
      <w:rFonts w:ascii="Arial" w:hAnsi="Arial" w:cs="Arial"/>
      <w:color w:val="7030A0"/>
      <w:sz w:val="20"/>
    </w:rPr>
  </w:style>
  <w:style w:type="character" w:customStyle="1" w:styleId="ListLabel12">
    <w:name w:val="ListLabel 12"/>
    <w:rPr>
      <w:b/>
    </w:rPr>
  </w:style>
  <w:style w:type="paragraph" w:customStyle="1" w:styleId="texto1">
    <w:name w:val="texto1"/>
    <w:basedOn w:val="Normal"/>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Pr>
      <w:rFonts w:ascii="Arial" w:eastAsia="Calibri" w:hAnsi="Arial" w:cs="Times New Roman"/>
      <w:i/>
      <w:iCs/>
      <w:color w:val="000000"/>
      <w:kern w:val="0"/>
      <w:sz w:val="20"/>
      <w:szCs w:val="24"/>
      <w:shd w:val="clear" w:color="auto" w:fill="FFFFCC"/>
    </w:rPr>
  </w:style>
  <w:style w:type="paragraph" w:customStyle="1" w:styleId="xwestern">
    <w:name w:val="x_western"/>
    <w:basedOn w:val="Normal"/>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pPr>
      <w:ind w:firstLine="1134"/>
      <w:jc w:val="both"/>
    </w:pPr>
    <w:rPr>
      <w:rFonts w:ascii="Times New Roman" w:eastAsia="Times New Roman" w:hAnsi="Times New Roman" w:cs="Times New Roman"/>
      <w:szCs w:val="22"/>
      <w:lang w:eastAsia="en-US"/>
    </w:rPr>
  </w:style>
  <w:style w:type="paragraph" w:customStyle="1" w:styleId="Normal1">
    <w:name w:val="Normal_1"/>
    <w:rPr>
      <w:rFonts w:ascii="Times New Roman" w:eastAsia="Times New Roman" w:hAnsi="Times New Roman" w:cs="Times New Roman"/>
      <w:sz w:val="24"/>
      <w:szCs w:val="24"/>
      <w:lang w:val="zh-CN"/>
    </w:rPr>
  </w:style>
  <w:style w:type="paragraph" w:customStyle="1" w:styleId="tcu-ac-item9-1linha">
    <w:name w:val="tcu_-__ac_-_item_9_-_1ª_linha"/>
    <w:basedOn w:val="Normal"/>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style>
  <w:style w:type="paragraph" w:customStyle="1" w:styleId="textojustificado">
    <w:name w:val="texto_justificado"/>
    <w:basedOn w:val="Normal"/>
    <w:pPr>
      <w:spacing w:before="100" w:beforeAutospacing="1" w:after="100" w:afterAutospacing="1"/>
    </w:pPr>
    <w:rPr>
      <w:rFonts w:ascii="Times New Roman" w:eastAsia="Times New Roman" w:hAnsi="Times New Roman" w:cs="Times New Roman"/>
    </w:rPr>
  </w:style>
  <w:style w:type="character" w:customStyle="1" w:styleId="MenoPendente1">
    <w:name w:val="Menção Pendente1"/>
    <w:uiPriority w:val="99"/>
    <w:semiHidden/>
    <w:unhideWhenUsed/>
    <w:rPr>
      <w:color w:val="605E5C"/>
      <w:shd w:val="clear" w:color="auto" w:fill="E1DFDD"/>
    </w:rPr>
  </w:style>
  <w:style w:type="character" w:customStyle="1" w:styleId="MenoPendente2">
    <w:name w:val="Menção Pendente2"/>
    <w:uiPriority w:val="99"/>
    <w:semiHidden/>
    <w:unhideWhenUsed/>
    <w:rPr>
      <w:color w:val="605E5C"/>
      <w:shd w:val="clear" w:color="auto" w:fill="E1DFDD"/>
    </w:rPr>
  </w:style>
  <w:style w:type="character" w:customStyle="1" w:styleId="Nivel2Char">
    <w:name w:val="Nivel 2 Char"/>
    <w:link w:val="Nivel2"/>
    <w:qFormat/>
    <w:locked/>
    <w:rPr>
      <w:rFonts w:ascii="Calibri" w:eastAsia="MS Mincho" w:hAnsi="Calibri" w:cs="Arial"/>
      <w:color w:val="000000"/>
      <w:kern w:val="0"/>
      <w:sz w:val="20"/>
      <w:szCs w:val="20"/>
      <w:lang w:eastAsia="pt-BR"/>
    </w:rPr>
  </w:style>
  <w:style w:type="paragraph" w:customStyle="1" w:styleId="Nvel2Opcional">
    <w:name w:val="Nível 2 Opcional"/>
    <w:basedOn w:val="Nivel2"/>
    <w:link w:val="Nvel2OpcionalChar"/>
    <w:pPr>
      <w:ind w:left="432" w:hanging="432"/>
    </w:pPr>
    <w:rPr>
      <w:rFonts w:eastAsia="Times New Roman"/>
      <w:i/>
      <w:color w:val="FF0000"/>
    </w:rPr>
  </w:style>
  <w:style w:type="paragraph" w:customStyle="1" w:styleId="Nvel3Opcional">
    <w:name w:val="Nível 3 Opcional"/>
    <w:basedOn w:val="Nivel3"/>
    <w:link w:val="Nvel3OpcionalChar"/>
    <w:pPr>
      <w:ind w:left="1072" w:hanging="504"/>
    </w:pPr>
    <w:rPr>
      <w:rFonts w:eastAsia="Times New Roman"/>
      <w:i/>
      <w:iCs/>
      <w:color w:val="FF0000"/>
    </w:rPr>
  </w:style>
  <w:style w:type="character" w:customStyle="1" w:styleId="Nvel2OpcionalChar">
    <w:name w:val="Nível 2 Opcional Char"/>
    <w:link w:val="Nvel2Opcional"/>
    <w:rPr>
      <w:rFonts w:ascii="Calibri" w:eastAsia="Times New Roman" w:hAnsi="Calibri" w:cs="Arial"/>
      <w:i/>
      <w:color w:val="FF0000"/>
      <w:kern w:val="0"/>
      <w:sz w:val="20"/>
      <w:szCs w:val="20"/>
      <w:lang w:eastAsia="pt-BR"/>
    </w:rPr>
  </w:style>
  <w:style w:type="character" w:customStyle="1" w:styleId="Nvel3OpcionalChar">
    <w:name w:val="Nível 3 Opcional Char"/>
    <w:link w:val="Nvel3Opcional"/>
    <w:rPr>
      <w:rFonts w:ascii="Calibri" w:eastAsia="Times New Roman" w:hAnsi="Calibri" w:cs="Arial"/>
      <w:i/>
      <w:iCs/>
      <w:color w:val="FF0000"/>
      <w:kern w:val="0"/>
      <w:sz w:val="20"/>
      <w:szCs w:val="20"/>
      <w:lang w:eastAsia="pt-BR"/>
    </w:rPr>
  </w:style>
  <w:style w:type="character" w:styleId="TextodoEspaoReservado">
    <w:name w:val="Placeholder Text"/>
    <w:uiPriority w:val="67"/>
    <w:semiHidden/>
    <w:rPr>
      <w:color w:val="808080"/>
    </w:rPr>
  </w:style>
  <w:style w:type="character" w:customStyle="1" w:styleId="PargrafodaListaChar">
    <w:name w:val="Parágrafo da Lista Char"/>
    <w:link w:val="PargrafodaLista"/>
    <w:uiPriority w:val="34"/>
  </w:style>
  <w:style w:type="paragraph" w:customStyle="1" w:styleId="SombreamentoMdio1-nfase31">
    <w:name w:val="Sombreamento Médio 1 - Ênfase 31"/>
    <w:basedOn w:val="Normal"/>
    <w:next w:val="Normal"/>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style>
  <w:style w:type="paragraph" w:customStyle="1" w:styleId="Standard">
    <w:name w:val="Standard"/>
    <w:pPr>
      <w:suppressAutoHyphens/>
      <w:autoSpaceDN w:val="0"/>
    </w:pPr>
    <w:rPr>
      <w:rFonts w:ascii="Liberation Serif" w:eastAsia="NSimSun" w:hAnsi="Liberation Serif" w:cs="Lucida Sans"/>
      <w:kern w:val="3"/>
      <w:sz w:val="24"/>
      <w:szCs w:val="24"/>
      <w:lang w:val="zh-CN" w:eastAsia="zh-CN" w:bidi="hi-IN"/>
    </w:rPr>
  </w:style>
  <w:style w:type="paragraph" w:customStyle="1" w:styleId="Textbody0">
    <w:name w:val="Text body"/>
    <w:basedOn w:val="Standard"/>
    <w:pPr>
      <w:spacing w:after="140" w:line="276" w:lineRule="auto"/>
    </w:pPr>
  </w:style>
  <w:style w:type="character" w:customStyle="1" w:styleId="MenoPendente3">
    <w:name w:val="Menção Pendente3"/>
    <w:uiPriority w:val="99"/>
    <w:semiHidden/>
    <w:unhideWhenUsed/>
    <w:rPr>
      <w:color w:val="605E5C"/>
      <w:shd w:val="clear" w:color="auto" w:fill="E1DFDD"/>
    </w:rPr>
  </w:style>
  <w:style w:type="character" w:customStyle="1" w:styleId="MenoPendente4">
    <w:name w:val="Menção Pendente4"/>
    <w:uiPriority w:val="99"/>
    <w:semiHidden/>
    <w:unhideWhenUsed/>
    <w:rPr>
      <w:color w:val="605E5C"/>
      <w:shd w:val="clear" w:color="auto" w:fill="E1DFDD"/>
    </w:rPr>
  </w:style>
  <w:style w:type="paragraph" w:customStyle="1" w:styleId="ou">
    <w:name w:val="ou"/>
    <w:basedOn w:val="PargrafodaLista"/>
    <w:link w:val="ouChar"/>
    <w:qFormat/>
    <w:pPr>
      <w:spacing w:before="60" w:after="60"/>
      <w:ind w:left="0"/>
      <w:contextualSpacing w:val="0"/>
      <w:jc w:val="center"/>
    </w:pPr>
    <w:rPr>
      <w:rFonts w:ascii="Calibri" w:eastAsia="Cambria" w:hAnsi="Calibri" w:cs="Arial"/>
      <w:b/>
      <w:bCs/>
      <w:i/>
      <w:iCs/>
      <w:color w:val="FF0000"/>
      <w:sz w:val="20"/>
      <w:u w:val="single"/>
    </w:rPr>
  </w:style>
  <w:style w:type="character" w:customStyle="1" w:styleId="ouChar">
    <w:name w:val="ou Char"/>
    <w:link w:val="ou"/>
    <w:rPr>
      <w:rFonts w:ascii="Calibri" w:eastAsia="Cambria" w:hAnsi="Calibri" w:cs="Arial"/>
      <w:b/>
      <w:bCs/>
      <w:i/>
      <w:iCs/>
      <w:color w:val="FF0000"/>
      <w:kern w:val="0"/>
      <w:sz w:val="20"/>
      <w:szCs w:val="24"/>
      <w:u w:val="single"/>
      <w:lang w:eastAsia="pt-BR"/>
    </w:rPr>
  </w:style>
  <w:style w:type="paragraph" w:customStyle="1" w:styleId="dou-paragraph">
    <w:name w:val="dou-paragraph"/>
    <w:basedOn w:val="Normal"/>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Pr>
      <w:i/>
      <w:iCs/>
      <w:color w:val="FF0000"/>
    </w:rPr>
  </w:style>
  <w:style w:type="paragraph" w:customStyle="1" w:styleId="Nvel3-R">
    <w:name w:val="Nível 3-R"/>
    <w:basedOn w:val="Nivel3"/>
    <w:link w:val="Nvel3-RChar"/>
    <w:qFormat/>
    <w:rPr>
      <w:i/>
      <w:iCs/>
      <w:color w:val="FF0000"/>
    </w:rPr>
  </w:style>
  <w:style w:type="character" w:customStyle="1" w:styleId="Nvel2-RedChar">
    <w:name w:val="Nível 2 -Red Char"/>
    <w:link w:val="Nvel2-Red"/>
    <w:rPr>
      <w:rFonts w:ascii="Calibri" w:eastAsia="MS Mincho" w:hAnsi="Calibri" w:cs="Arial"/>
      <w:i/>
      <w:iCs/>
      <w:color w:val="FF0000"/>
      <w:kern w:val="0"/>
      <w:sz w:val="20"/>
      <w:szCs w:val="20"/>
      <w:lang w:eastAsia="pt-BR"/>
    </w:rPr>
  </w:style>
  <w:style w:type="paragraph" w:customStyle="1" w:styleId="Nvel4-R">
    <w:name w:val="Nível 4-R"/>
    <w:basedOn w:val="Nivel4"/>
    <w:link w:val="Nvel4-RChar"/>
    <w:qFormat/>
    <w:pPr>
      <w:ind w:left="709" w:firstLine="709"/>
    </w:pPr>
    <w:rPr>
      <w:i/>
      <w:iCs/>
      <w:color w:val="FF0000"/>
    </w:rPr>
  </w:style>
  <w:style w:type="character" w:customStyle="1" w:styleId="Nivel3Char">
    <w:name w:val="Nivel 3 Char"/>
    <w:link w:val="Nivel3"/>
    <w:rPr>
      <w:rFonts w:ascii="Calibri" w:eastAsia="MS Mincho" w:hAnsi="Calibri" w:cs="Arial"/>
      <w:color w:val="000000"/>
      <w:kern w:val="0"/>
      <w:sz w:val="20"/>
      <w:szCs w:val="20"/>
      <w:lang w:eastAsia="pt-BR"/>
    </w:rPr>
  </w:style>
  <w:style w:type="character" w:customStyle="1" w:styleId="Nvel3-RChar">
    <w:name w:val="Nível 3-R Char"/>
    <w:link w:val="Nvel3-R"/>
    <w:rPr>
      <w:rFonts w:ascii="Calibri" w:eastAsia="MS Mincho" w:hAnsi="Calibri" w:cs="Arial"/>
      <w:i/>
      <w:iCs/>
      <w:color w:val="FF0000"/>
      <w:kern w:val="0"/>
      <w:sz w:val="20"/>
      <w:szCs w:val="20"/>
      <w:lang w:eastAsia="pt-BR"/>
    </w:rPr>
  </w:style>
  <w:style w:type="paragraph" w:customStyle="1" w:styleId="Nvel1-SemNum">
    <w:name w:val="Nível 1-Sem Num"/>
    <w:basedOn w:val="Nivel01"/>
    <w:link w:val="Nvel1-SemNumChar"/>
    <w:qFormat/>
    <w:pPr>
      <w:ind w:left="567"/>
      <w:outlineLvl w:val="1"/>
    </w:pPr>
    <w:rPr>
      <w:color w:val="FF0000"/>
    </w:rPr>
  </w:style>
  <w:style w:type="character" w:customStyle="1" w:styleId="Nvel4-RChar">
    <w:name w:val="Nível 4-R Char"/>
    <w:link w:val="Nvel4-R"/>
    <w:rPr>
      <w:rFonts w:ascii="Calibri" w:eastAsia="MS Mincho" w:hAnsi="Calibri" w:cs="Arial"/>
      <w:i/>
      <w:iCs/>
      <w:color w:val="FF0000"/>
      <w:kern w:val="0"/>
      <w:sz w:val="20"/>
      <w:szCs w:val="20"/>
      <w:lang w:eastAsia="pt-BR"/>
    </w:rPr>
  </w:style>
  <w:style w:type="character" w:customStyle="1" w:styleId="LinkdaInternet">
    <w:name w:val="Link da Internet"/>
    <w:uiPriority w:val="99"/>
    <w:unhideWhenUsed/>
    <w:rPr>
      <w:color w:val="0000FF"/>
      <w:u w:val="single"/>
    </w:rPr>
  </w:style>
  <w:style w:type="character" w:customStyle="1" w:styleId="Nvel1-SemNumChar">
    <w:name w:val="Nível 1-Sem Num Char"/>
    <w:link w:val="Nvel1-SemNum"/>
    <w:rPr>
      <w:rFonts w:ascii="Calibri" w:eastAsia="MS Gothic" w:hAnsi="Calibri" w:cs="Arial"/>
      <w:b/>
      <w:bCs/>
      <w:color w:val="FF0000"/>
      <w:kern w:val="0"/>
      <w:sz w:val="20"/>
      <w:szCs w:val="20"/>
      <w:lang w:eastAsia="pt-BR"/>
    </w:rPr>
  </w:style>
  <w:style w:type="paragraph" w:customStyle="1" w:styleId="citao2">
    <w:name w:val="citação 2"/>
    <w:basedOn w:val="Citao"/>
    <w:pPr>
      <w:pBdr>
        <w:top w:val="single" w:sz="4" w:space="1" w:color="1F497D"/>
        <w:left w:val="single" w:sz="4" w:space="4" w:color="1F497D"/>
        <w:bottom w:val="single" w:sz="4" w:space="1" w:color="1F497D"/>
        <w:right w:val="single" w:sz="4" w:space="4" w:color="1F497D"/>
      </w:pBdr>
      <w:shd w:val="clear" w:color="auto" w:fill="FFFFCC"/>
      <w:overflowPunct w:val="0"/>
      <w:spacing w:before="120"/>
      <w:jc w:val="both"/>
    </w:pPr>
    <w:rPr>
      <w:rFonts w:ascii="Arial" w:eastAsia="Calibri" w:hAnsi="Arial"/>
      <w:color w:val="000000"/>
      <w:sz w:val="20"/>
      <w:szCs w:val="20"/>
      <w14:textFill>
        <w14:solidFill>
          <w14:srgbClr w14:val="000000">
            <w14:lumMod w14:val="75000"/>
            <w14:lumOff w14:val="25000"/>
          </w14:srgbClr>
        </w14:solidFill>
      </w14:textFill>
    </w:rPr>
  </w:style>
  <w:style w:type="paragraph" w:customStyle="1" w:styleId="Prembulo">
    <w:name w:val="Preâmbulo"/>
    <w:basedOn w:val="Normal"/>
    <w:link w:val="PrembuloChar"/>
    <w:qFormat/>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link w:val="Prembulo"/>
    <w:rPr>
      <w:rFonts w:ascii="Arial" w:eastAsia="Arial" w:hAnsi="Arial" w:cs="Arial"/>
      <w:bCs/>
      <w:kern w:val="0"/>
      <w:sz w:val="20"/>
      <w:szCs w:val="20"/>
      <w:lang w:eastAsia="pt-BR"/>
    </w:rPr>
  </w:style>
  <w:style w:type="character" w:customStyle="1" w:styleId="MenoPendente5">
    <w:name w:val="Menção Pendente5"/>
    <w:uiPriority w:val="99"/>
    <w:semiHidden/>
    <w:unhideWhenUsed/>
    <w:rPr>
      <w:color w:val="605E5C"/>
      <w:shd w:val="clear" w:color="auto" w:fill="E1DFDD"/>
    </w:rPr>
  </w:style>
  <w:style w:type="paragraph" w:customStyle="1" w:styleId="Verificar">
    <w:name w:val="Verificar"/>
    <w:basedOn w:val="Notaexplicativa"/>
    <w:link w:val="VerificarChar"/>
    <w:qFormat/>
    <w:pPr>
      <w:pBdr>
        <w:top w:val="single" w:sz="4" w:space="1" w:color="F79646"/>
        <w:left w:val="single" w:sz="4" w:space="4" w:color="F79646"/>
        <w:bottom w:val="single" w:sz="4" w:space="1" w:color="F79646"/>
        <w:right w:val="single" w:sz="4" w:space="4" w:color="F79646"/>
      </w:pBdr>
      <w:shd w:val="clear" w:color="auto" w:fill="F79646"/>
      <w:jc w:val="center"/>
    </w:pPr>
    <w:rPr>
      <w:b/>
      <w:caps/>
      <w:sz w:val="24"/>
      <w:szCs w:val="24"/>
    </w:rPr>
  </w:style>
  <w:style w:type="character" w:customStyle="1" w:styleId="VerificarChar">
    <w:name w:val="Verificar Char"/>
    <w:link w:val="Verificar"/>
    <w:rPr>
      <w:rFonts w:ascii="Calibri" w:eastAsia="Calibri" w:hAnsi="Calibri" w:cs="Tahoma"/>
      <w:b/>
      <w:i/>
      <w:iCs/>
      <w:caps/>
      <w:color w:val="000000"/>
      <w:kern w:val="0"/>
      <w:sz w:val="24"/>
      <w:szCs w:val="24"/>
      <w:shd w:val="clear" w:color="auto" w:fill="F79646"/>
    </w:rPr>
  </w:style>
  <w:style w:type="paragraph" w:customStyle="1" w:styleId="Alnea">
    <w:name w:val="Alínea"/>
    <w:basedOn w:val="Normal"/>
    <w:link w:val="AlneaChar"/>
    <w:qFormat/>
    <w:pPr>
      <w:widowControl w:val="0"/>
      <w:autoSpaceDE w:val="0"/>
      <w:autoSpaceDN w:val="0"/>
      <w:adjustRightInd w:val="0"/>
      <w:spacing w:after="120" w:line="312" w:lineRule="auto"/>
      <w:contextualSpacing/>
      <w:jc w:val="both"/>
    </w:pPr>
    <w:rPr>
      <w:rFonts w:ascii="Cambria" w:eastAsia="Cambria" w:hAnsi="Cambria" w:cs="Cambria"/>
      <w:lang w:eastAsia="en-US"/>
    </w:rPr>
  </w:style>
  <w:style w:type="character" w:customStyle="1" w:styleId="AlneaChar">
    <w:name w:val="Alínea Char"/>
    <w:link w:val="Alnea"/>
    <w:rPr>
      <w:rFonts w:ascii="Cambria" w:eastAsia="Cambria" w:hAnsi="Cambria" w:cs="Cambria"/>
      <w:kern w:val="0"/>
      <w:sz w:val="24"/>
      <w:szCs w:val="24"/>
    </w:rPr>
  </w:style>
  <w:style w:type="paragraph" w:customStyle="1" w:styleId="LO-normal">
    <w:name w:val="LO-normal"/>
    <w:qFormat/>
    <w:pPr>
      <w:spacing w:after="200" w:line="276" w:lineRule="auto"/>
    </w:pPr>
    <w:rPr>
      <w:rFonts w:ascii="Arial" w:eastAsia="Arial" w:hAnsi="Arial" w:cs="Arial"/>
      <w:sz w:val="24"/>
      <w:szCs w:val="24"/>
      <w:lang w:val="zh-CN" w:eastAsia="zh-CN" w:bidi="hi-IN"/>
    </w:rPr>
  </w:style>
  <w:style w:type="paragraph" w:customStyle="1" w:styleId="Default">
    <w:name w:val="Default"/>
    <w:pPr>
      <w:autoSpaceDE w:val="0"/>
      <w:autoSpaceDN w:val="0"/>
      <w:adjustRightInd w:val="0"/>
    </w:pPr>
    <w:rPr>
      <w:rFonts w:ascii="Calibri" w:eastAsia="MS Mincho" w:hAnsi="Calibri" w:cs="Calibri"/>
      <w:color w:val="000000"/>
      <w:sz w:val="24"/>
      <w:szCs w:val="24"/>
      <w:lang w:val="zh-CN"/>
    </w:rPr>
  </w:style>
  <w:style w:type="paragraph" w:customStyle="1" w:styleId="Nvel02">
    <w:name w:val="Nível 02"/>
    <w:basedOn w:val="Normal"/>
    <w:qFormat/>
    <w:pPr>
      <w:spacing w:before="120" w:after="120" w:line="276" w:lineRule="auto"/>
      <w:jc w:val="both"/>
    </w:pPr>
    <w:rPr>
      <w:rFonts w:ascii="Arial" w:eastAsia="Arial" w:hAnsi="Arial" w:cs="Arial"/>
      <w:iCs/>
      <w:sz w:val="20"/>
      <w:szCs w:val="20"/>
    </w:rPr>
  </w:style>
  <w:style w:type="paragraph" w:customStyle="1" w:styleId="Nvel2-Opcional">
    <w:name w:val="Nível 2-Opcional"/>
    <w:basedOn w:val="Nvel02"/>
    <w:qFormat/>
    <w:rPr>
      <w:i/>
      <w:color w:val="FF0000"/>
    </w:rPr>
  </w:style>
  <w:style w:type="character" w:customStyle="1" w:styleId="MenoPendente6">
    <w:name w:val="Menção Pendente6"/>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6/09/relationships/commentsIds" Target="commentsId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microsoft.com/office/2011/relationships/commentsExtended" Target="commentsExtended.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santateresa.es.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s2oeqgBEux8g4UqmRND3CgbqA==">CgMxLjAyDmgucDA2aDVoNnhhaWtvOAByITF1Wl9QeFpleTZZUDFleVFxYXd1N3dLbVY0bGZWMDlhbw==</go:docsCustomData>
</go:gDocsCustomXmlDataStorage>
</file>

<file path=customXml/item2.xml><?xml version="1.0" encoding="utf-8"?>
<s:customData xmlns="http://www.wps.cn/officeDocument/2013/wpsCustomData" xmlns:s="http://www.wps.cn/officeDocument/2013/wpsCustomData">
  <customSectProps/>
  <customShpExts>
    <customShpInfo spid="_x0000_s2049"/>
    <customShpInfo spid="_x0000_s1026" textRotate="1"/>
  </customShpExts>
</s:custom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12055</Words>
  <Characters>65100</Characters>
  <Application>Microsoft Office Word</Application>
  <DocSecurity>0</DocSecurity>
  <Lines>542</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Nicoly Martins</dc:creator>
  <cp:lastModifiedBy>Kenedy Corteletti</cp:lastModifiedBy>
  <cp:revision>2</cp:revision>
  <dcterms:created xsi:type="dcterms:W3CDTF">2026-03-04T17:36:00Z</dcterms:created>
  <dcterms:modified xsi:type="dcterms:W3CDTF">2026-03-04T17:36:00Z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1046-12.2.0.23196</vt:lpwstr>
  </property>
  <property fmtid="{D5CDD505-2E9C-101B-9397-08002B2CF9AE}" pid="3" name="ICV">
    <vt:lpwstr>373A736FEECD4E3DB487EF66C8C27BB0_12</vt:lpwstr>
  </property>
</Properties>
</file>